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CB7ED5" w14:textId="385F5DFD" w:rsidR="00244962" w:rsidRPr="004F606A" w:rsidRDefault="00E34F3A" w:rsidP="00C00698">
      <w:pPr>
        <w:pStyle w:val="Heading1"/>
        <w:jc w:val="both"/>
      </w:pPr>
      <w:r>
        <w:rPr>
          <w:rFonts w:ascii="Times New Roman"/>
          <w:noProof/>
          <w:sz w:val="20"/>
          <w:lang w:val="en-US" w:eastAsia="en-US"/>
        </w:rPr>
        <w:drawing>
          <wp:anchor distT="0" distB="0" distL="114300" distR="114300" simplePos="0" relativeHeight="251658240" behindDoc="0" locked="0" layoutInCell="1" allowOverlap="1" wp14:anchorId="0E4BFDCA" wp14:editId="60C35320">
            <wp:simplePos x="0" y="0"/>
            <wp:positionH relativeFrom="margin">
              <wp:posOffset>-171450</wp:posOffset>
            </wp:positionH>
            <wp:positionV relativeFrom="paragraph">
              <wp:posOffset>0</wp:posOffset>
            </wp:positionV>
            <wp:extent cx="2169160" cy="645160"/>
            <wp:effectExtent l="0" t="0" r="0" b="0"/>
            <wp:wrapSquare wrapText="bothSides"/>
            <wp:docPr id="2" name="Image 2" descr="A blue text on a black background&#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descr="A blue text on a black background&#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2169160" cy="645160"/>
                    </a:xfrm>
                    <a:prstGeom prst="rect">
                      <a:avLst/>
                    </a:prstGeom>
                  </pic:spPr>
                </pic:pic>
              </a:graphicData>
            </a:graphic>
          </wp:anchor>
        </w:drawing>
      </w:r>
    </w:p>
    <w:p w14:paraId="47CDAC11" w14:textId="43849E1B" w:rsidR="00244962" w:rsidRPr="004F606A" w:rsidRDefault="008922D1" w:rsidP="00244962">
      <w:pPr>
        <w:pStyle w:val="Default"/>
        <w:jc w:val="right"/>
        <w:rPr>
          <w:sz w:val="22"/>
          <w:szCs w:val="22"/>
        </w:rPr>
      </w:pPr>
      <w:r>
        <w:rPr>
          <w:b/>
          <w:sz w:val="22"/>
        </w:rPr>
        <w:t>Medienbeauftragte:</w:t>
      </w:r>
    </w:p>
    <w:p w14:paraId="5AC417A8" w14:textId="77777777" w:rsidR="00244962" w:rsidRPr="001B556B" w:rsidRDefault="00244962" w:rsidP="00244962">
      <w:pPr>
        <w:pStyle w:val="Default"/>
        <w:jc w:val="right"/>
        <w:rPr>
          <w:sz w:val="22"/>
          <w:szCs w:val="22"/>
        </w:rPr>
      </w:pPr>
    </w:p>
    <w:p w14:paraId="3CE3F392" w14:textId="77777777" w:rsidR="00781C26" w:rsidRPr="00D129AD" w:rsidRDefault="00781C26" w:rsidP="00781C26">
      <w:pPr>
        <w:pStyle w:val="BodyText"/>
        <w:ind w:right="106"/>
        <w:jc w:val="right"/>
      </w:pPr>
      <w:r>
        <w:t>Chushu Wu</w:t>
      </w:r>
    </w:p>
    <w:p w14:paraId="1003EB8D" w14:textId="77777777" w:rsidR="00781C26" w:rsidRPr="00D129AD" w:rsidRDefault="00781C26" w:rsidP="00781C26">
      <w:pPr>
        <w:pStyle w:val="BodyText"/>
        <w:spacing w:before="2" w:line="252" w:lineRule="exact"/>
        <w:ind w:right="107"/>
        <w:jc w:val="right"/>
      </w:pPr>
      <w:r>
        <w:t>+32 491 34 80 98</w:t>
      </w:r>
    </w:p>
    <w:p w14:paraId="01704CF4" w14:textId="77777777" w:rsidR="00781C26" w:rsidRPr="00D129AD" w:rsidRDefault="004D395D" w:rsidP="00781C26">
      <w:pPr>
        <w:pStyle w:val="BodyText"/>
        <w:spacing w:line="252" w:lineRule="exact"/>
        <w:ind w:right="107"/>
        <w:jc w:val="right"/>
      </w:pPr>
      <w:hyperlink r:id="rId8">
        <w:r>
          <w:rPr>
            <w:color w:val="13099A"/>
            <w:u w:val="single" w:color="13099A"/>
          </w:rPr>
          <w:t>chushu.wu@komatsu.eu</w:t>
        </w:r>
      </w:hyperlink>
    </w:p>
    <w:p w14:paraId="699EFFBF" w14:textId="77777777" w:rsidR="008922D1" w:rsidRPr="00D129AD" w:rsidRDefault="008922D1" w:rsidP="008922D1">
      <w:pPr>
        <w:pStyle w:val="Headline"/>
        <w:jc w:val="left"/>
        <w:rPr>
          <w:b w:val="0"/>
          <w:bCs/>
          <w:iCs/>
        </w:rPr>
      </w:pPr>
    </w:p>
    <w:p w14:paraId="13C6401F" w14:textId="77777777" w:rsidR="008922D1" w:rsidRPr="00D129AD" w:rsidRDefault="008922D1" w:rsidP="008922D1">
      <w:pPr>
        <w:pStyle w:val="Headline"/>
        <w:jc w:val="left"/>
        <w:rPr>
          <w:b w:val="0"/>
          <w:bCs/>
          <w:i/>
        </w:rPr>
      </w:pPr>
    </w:p>
    <w:p w14:paraId="40293E2D" w14:textId="77777777" w:rsidR="001E1709" w:rsidRPr="004363E3" w:rsidRDefault="001E1709" w:rsidP="001E1709">
      <w:pPr>
        <w:pStyle w:val="Headline"/>
      </w:pPr>
      <w:r>
        <w:t>Komatsu Europe stellt neuen PW148-11 und PW190-11 vor</w:t>
      </w:r>
    </w:p>
    <w:p w14:paraId="094311D4" w14:textId="77777777" w:rsidR="001E1709" w:rsidRPr="004363E3" w:rsidRDefault="001E1709" w:rsidP="001E1709">
      <w:pPr>
        <w:pStyle w:val="Subhead"/>
      </w:pPr>
      <w:r>
        <w:t>Die neuen Mobilbagger erweitern die erfolgreiche Produktpalette von Komatsu</w:t>
      </w:r>
    </w:p>
    <w:p w14:paraId="6D0F9E72" w14:textId="77777777" w:rsidR="001E1709" w:rsidRPr="004363E3" w:rsidRDefault="001E1709" w:rsidP="001E1709">
      <w:pPr>
        <w:spacing w:after="0"/>
        <w:jc w:val="center"/>
        <w:rPr>
          <w:rFonts w:ascii="Arial" w:hAnsi="Arial" w:cs="Arial"/>
          <w:i/>
        </w:rPr>
      </w:pPr>
    </w:p>
    <w:p w14:paraId="0B3E709B" w14:textId="0773C4B7" w:rsidR="001E1709" w:rsidRPr="00EF4A12" w:rsidRDefault="001E1709" w:rsidP="001E1709">
      <w:r>
        <w:rPr>
          <w:rFonts w:ascii="Arial" w:hAnsi="Arial"/>
          <w:b/>
        </w:rPr>
        <w:t xml:space="preserve">Vilvoorde, </w:t>
      </w:r>
      <w:r w:rsidR="00356AB8">
        <w:rPr>
          <w:rFonts w:ascii="Arial" w:hAnsi="Arial"/>
          <w:b/>
        </w:rPr>
        <w:t>September</w:t>
      </w:r>
      <w:r>
        <w:rPr>
          <w:rFonts w:ascii="Arial" w:hAnsi="Arial"/>
          <w:b/>
        </w:rPr>
        <w:t xml:space="preserve"> 2025 </w:t>
      </w:r>
      <w:r>
        <w:rPr>
          <w:rFonts w:ascii="Arial" w:hAnsi="Arial"/>
        </w:rPr>
        <w:t>— Die</w:t>
      </w:r>
      <w:r w:rsidR="001B556B">
        <w:rPr>
          <w:rFonts w:ascii="Arial" w:hAnsi="Arial"/>
        </w:rPr>
        <w:t xml:space="preserve"> beiden neuen Modelle PW148-11 u</w:t>
      </w:r>
      <w:r>
        <w:rPr>
          <w:rFonts w:ascii="Arial" w:hAnsi="Arial"/>
        </w:rPr>
        <w:t xml:space="preserve">nd PW190-11 erweitern die Mobilbagger-Produktpalette von Komatsu im Bereich der großen Baumaschinen bis 20 t Einsatzgewicht. </w:t>
      </w:r>
    </w:p>
    <w:p w14:paraId="7572A114" w14:textId="002D0E70" w:rsidR="001E1709" w:rsidRDefault="001E1709" w:rsidP="00D51DA4">
      <w:pPr>
        <w:rPr>
          <w:rFonts w:ascii="Arial" w:hAnsi="Arial" w:cs="Arial"/>
        </w:rPr>
      </w:pPr>
      <w:r>
        <w:rPr>
          <w:rFonts w:ascii="Arial" w:hAnsi="Arial"/>
        </w:rPr>
        <w:t>„</w:t>
      </w:r>
      <w:r w:rsidR="00D51DA4" w:rsidRPr="00D51DA4">
        <w:rPr>
          <w:rFonts w:ascii="Arial" w:hAnsi="Arial"/>
        </w:rPr>
        <w:t>Bei der Entwicklung unserer neuen Mobilbagger haben wir die meistgeäußerten Kundenanforderungen gezielt umgesetzt“, erklärt Michael Wadsack, leitender Pr</w:t>
      </w:r>
      <w:r w:rsidR="00D51DA4">
        <w:rPr>
          <w:rFonts w:ascii="Arial" w:hAnsi="Arial"/>
        </w:rPr>
        <w:t>oduktmanager bei Komatsu Europe</w:t>
      </w:r>
      <w:r>
        <w:rPr>
          <w:rFonts w:ascii="Arial" w:hAnsi="Arial"/>
        </w:rPr>
        <w:t xml:space="preserve">. </w:t>
      </w:r>
      <w:r w:rsidR="00D51DA4" w:rsidRPr="00D51DA4">
        <w:rPr>
          <w:rFonts w:ascii="Arial" w:hAnsi="Arial"/>
        </w:rPr>
        <w:t xml:space="preserve">„Das Ergebnis sind leistungsstarke, komfortable und besonders langlebige Maschinen, die zugleich kompakt gebaut und </w:t>
      </w:r>
      <w:r w:rsidR="00D51DA4">
        <w:rPr>
          <w:rFonts w:ascii="Arial" w:hAnsi="Arial"/>
        </w:rPr>
        <w:t xml:space="preserve">einfach zu transportieren sind. </w:t>
      </w:r>
      <w:r w:rsidR="00D51DA4" w:rsidRPr="00D51DA4">
        <w:rPr>
          <w:rFonts w:ascii="Arial" w:hAnsi="Arial"/>
        </w:rPr>
        <w:t>Ein besonderes Highlight ist die optionale Allradlenkung – eine echte Innovation im Segment der schweren Mobilbagger, die Mobilität und Leistung auf einzigartige Weise vereint.“</w:t>
      </w:r>
    </w:p>
    <w:p w14:paraId="499A7400" w14:textId="77777777" w:rsidR="001E1709" w:rsidRPr="0071656A" w:rsidRDefault="001E1709" w:rsidP="001E1709">
      <w:pPr>
        <w:spacing w:after="0"/>
        <w:rPr>
          <w:rFonts w:ascii="Arial" w:hAnsi="Arial" w:cs="Arial"/>
          <w:b/>
          <w:bCs/>
        </w:rPr>
      </w:pPr>
      <w:r>
        <w:rPr>
          <w:rFonts w:ascii="Arial" w:hAnsi="Arial"/>
          <w:b/>
        </w:rPr>
        <w:t>Einfacher Transport und kompakte Abmessungen</w:t>
      </w:r>
    </w:p>
    <w:p w14:paraId="45610807" w14:textId="435F7858" w:rsidR="001E1709" w:rsidRPr="0071656A" w:rsidRDefault="001E1709" w:rsidP="001E1709">
      <w:pPr>
        <w:rPr>
          <w:rFonts w:ascii="Arial" w:hAnsi="Arial" w:cs="Arial"/>
        </w:rPr>
      </w:pPr>
      <w:r>
        <w:rPr>
          <w:rFonts w:ascii="Arial" w:hAnsi="Arial"/>
        </w:rPr>
        <w:t>Die neuen Komatsu Mobilbagger können auf engstem Raum arbeiten und schnell zur nächsten Baustelle transportiert werden, ohne dass dafür ein Spezialtieflader erforderlich ist. Mit einer niedrigen Bauhöhe von nur 3,1 m sind Transporte auf gängigen Tiefladern bis 4 m Ladehöhe bei beiden Modellen möglich. Der kurze Hecküberstand des PW148-11 von 1,80 m ist ideal für enge Baustellen.</w:t>
      </w:r>
    </w:p>
    <w:p w14:paraId="367DE131" w14:textId="77777777" w:rsidR="001E1709" w:rsidRPr="0071656A" w:rsidRDefault="001E1709" w:rsidP="001E1709">
      <w:pPr>
        <w:spacing w:after="0"/>
        <w:rPr>
          <w:rFonts w:ascii="Arial" w:hAnsi="Arial" w:cs="Arial"/>
          <w:b/>
          <w:bCs/>
        </w:rPr>
      </w:pPr>
      <w:r>
        <w:rPr>
          <w:rFonts w:ascii="Arial" w:hAnsi="Arial"/>
          <w:b/>
        </w:rPr>
        <w:t>Leistungsstark</w:t>
      </w:r>
    </w:p>
    <w:p w14:paraId="1634D6D1" w14:textId="398D1EFE" w:rsidR="001E1709" w:rsidRDefault="001E1709" w:rsidP="001E1709">
      <w:pPr>
        <w:rPr>
          <w:rFonts w:ascii="Arial" w:hAnsi="Arial" w:cs="Arial"/>
        </w:rPr>
      </w:pPr>
      <w:r>
        <w:rPr>
          <w:rFonts w:ascii="Arial" w:hAnsi="Arial"/>
        </w:rPr>
        <w:t xml:space="preserve">Ausgestattet mit 4-Zylinder Komatsu Dieselmotoren mit 110 kW bzw. 129 kW graben, heben oder ziehen die neuen Mobilbagger fast alles, was auf einer Baustelle bewegt werden muss. Dabei erfüllen die Motoren die aktuelle EU Stufe V Abgasnorm und werden serienmäßig mit umweltfreundlichem HVO-Kraftstoff ausgeliefert. Das einzigartige Maschinendesign mit optimiertem Ausleger und Motor im Heck, ermöglicht enorme Hubleistungen, um schwere Lasten leicht zu heben. </w:t>
      </w:r>
    </w:p>
    <w:p w14:paraId="0421C461" w14:textId="77777777" w:rsidR="001E1709" w:rsidRPr="001B21C3" w:rsidRDefault="001E1709" w:rsidP="001E1709">
      <w:pPr>
        <w:rPr>
          <w:rFonts w:ascii="Arial" w:hAnsi="Arial" w:cs="Arial"/>
        </w:rPr>
      </w:pPr>
      <w:r>
        <w:rPr>
          <w:rFonts w:ascii="Arial" w:hAnsi="Arial"/>
          <w:b/>
        </w:rPr>
        <w:t>Hervorragendes Fahrgefühl und hoher Komfort</w:t>
      </w:r>
    </w:p>
    <w:p w14:paraId="1E777669" w14:textId="4D8C2B34" w:rsidR="001E1709" w:rsidRPr="0071656A" w:rsidRDefault="001E1709" w:rsidP="001E1709">
      <w:pPr>
        <w:rPr>
          <w:rFonts w:ascii="Arial" w:hAnsi="Arial" w:cs="Arial"/>
        </w:rPr>
      </w:pPr>
      <w:r>
        <w:rPr>
          <w:rFonts w:ascii="Arial" w:hAnsi="Arial"/>
        </w:rPr>
        <w:t>Eindrucksvoll ist auch das aktive Fahrverhalten der neuen Modelle. Durch einen niedrigen Schwerpunkt liegen die Maschinen satt und stabil auf der Straße. Besonders komfortabel ist der neue Premiumsitz mit mehrstufiger Belüftung und Sitzheizung. Alle wichtigen Funktionen können über die Joysticks bedient werden und die hervorragende Rundumsicht wird durch vier Kameras mit Vogelperspektive serienmäßig unterstützt.</w:t>
      </w:r>
    </w:p>
    <w:p w14:paraId="7F41DB14" w14:textId="77777777" w:rsidR="001B556B" w:rsidRDefault="001B556B">
      <w:pPr>
        <w:rPr>
          <w:rFonts w:ascii="Arial" w:hAnsi="Arial"/>
          <w:b/>
        </w:rPr>
      </w:pPr>
      <w:r>
        <w:rPr>
          <w:rFonts w:ascii="Arial" w:hAnsi="Arial"/>
          <w:b/>
        </w:rPr>
        <w:br w:type="page"/>
      </w:r>
    </w:p>
    <w:p w14:paraId="68066452" w14:textId="28C095DC" w:rsidR="001E1709" w:rsidRPr="0071656A" w:rsidRDefault="001E1709" w:rsidP="001E1709">
      <w:pPr>
        <w:spacing w:after="0"/>
        <w:rPr>
          <w:rFonts w:ascii="Arial" w:hAnsi="Arial" w:cs="Arial"/>
          <w:b/>
          <w:bCs/>
        </w:rPr>
      </w:pPr>
      <w:r>
        <w:rPr>
          <w:rFonts w:ascii="Arial" w:hAnsi="Arial"/>
          <w:b/>
        </w:rPr>
        <w:t xml:space="preserve">Vielseitig und flexibel </w:t>
      </w:r>
    </w:p>
    <w:p w14:paraId="5843973F" w14:textId="77777777" w:rsidR="001E1709" w:rsidRDefault="001E1709" w:rsidP="001E1709">
      <w:pPr>
        <w:rPr>
          <w:rFonts w:ascii="Arial" w:hAnsi="Arial" w:cs="Arial"/>
        </w:rPr>
      </w:pPr>
      <w:r>
        <w:rPr>
          <w:rFonts w:ascii="Arial" w:hAnsi="Arial"/>
        </w:rPr>
        <w:t xml:space="preserve">Als Schlüsselmaschine wird der Mobilbagger immer öfter mit </w:t>
      </w:r>
      <w:proofErr w:type="spellStart"/>
      <w:r>
        <w:rPr>
          <w:rFonts w:ascii="Arial" w:hAnsi="Arial"/>
        </w:rPr>
        <w:t>Tiltrotator</w:t>
      </w:r>
      <w:proofErr w:type="spellEnd"/>
      <w:r>
        <w:rPr>
          <w:rFonts w:ascii="Arial" w:hAnsi="Arial"/>
        </w:rPr>
        <w:t xml:space="preserve"> und 3D-Anzeigesystem eingesetzt. Die neuen Modelle sind dabei systemoffen sowohl auf den Einsatz mit </w:t>
      </w:r>
      <w:proofErr w:type="spellStart"/>
      <w:r>
        <w:rPr>
          <w:rFonts w:ascii="Arial" w:hAnsi="Arial"/>
        </w:rPr>
        <w:t>Titrotatoren</w:t>
      </w:r>
      <w:proofErr w:type="spellEnd"/>
      <w:r>
        <w:rPr>
          <w:rFonts w:ascii="Arial" w:hAnsi="Arial"/>
        </w:rPr>
        <w:t xml:space="preserve"> als auch für 3D-Anzeigesysteme vorbereitet. Mit nützlichen Extras wie Joysticklenkung, Werkzeugmanagement oder Anhängerkupplung lassen sich PW148 und PW190 bestens auf den harten Baustelleneinsatz vorbereiten. </w:t>
      </w:r>
    </w:p>
    <w:p w14:paraId="340E3696" w14:textId="00B9B236" w:rsidR="001E1709" w:rsidRPr="0071656A" w:rsidRDefault="001E1709" w:rsidP="001E1709">
      <w:pPr>
        <w:rPr>
          <w:rFonts w:ascii="Arial" w:hAnsi="Arial" w:cs="Arial"/>
        </w:rPr>
      </w:pPr>
      <w:r>
        <w:rPr>
          <w:rFonts w:ascii="Arial" w:hAnsi="Arial"/>
        </w:rPr>
        <w:t xml:space="preserve">Vollkommen neu und so erstmalig für schwere Mobilbagger erhältlich ist die optionale Allradlenkung. Bei dieser Option hat der Fahrer die Wahl zwischen drei </w:t>
      </w:r>
      <w:proofErr w:type="spellStart"/>
      <w:r>
        <w:rPr>
          <w:rFonts w:ascii="Arial" w:hAnsi="Arial"/>
        </w:rPr>
        <w:t>Lenkmodi</w:t>
      </w:r>
      <w:proofErr w:type="spellEnd"/>
      <w:r>
        <w:rPr>
          <w:rFonts w:ascii="Arial" w:hAnsi="Arial"/>
        </w:rPr>
        <w:t xml:space="preserve"> – Vorderradlenkung, Allradlenkung oder Hundegang. Damit lassen sich auch große Maschinen bei beengten Baustellen auf engstem Raum wenden oder parallel an Wände oder Gräben versetzen.</w:t>
      </w:r>
    </w:p>
    <w:p w14:paraId="2050E525" w14:textId="77777777" w:rsidR="001E1709" w:rsidRPr="0071656A" w:rsidRDefault="001E1709" w:rsidP="001E1709">
      <w:pPr>
        <w:spacing w:after="0"/>
        <w:rPr>
          <w:rFonts w:ascii="Arial" w:hAnsi="Arial" w:cs="Arial"/>
          <w:b/>
          <w:bCs/>
        </w:rPr>
      </w:pPr>
      <w:r>
        <w:rPr>
          <w:rFonts w:ascii="Arial" w:hAnsi="Arial"/>
          <w:b/>
        </w:rPr>
        <w:t xml:space="preserve">Zuverlässig und haltbar </w:t>
      </w:r>
    </w:p>
    <w:p w14:paraId="5A738F50" w14:textId="48A1861D" w:rsidR="001E1709" w:rsidRPr="0071656A" w:rsidRDefault="001E1709" w:rsidP="001E1709">
      <w:pPr>
        <w:rPr>
          <w:rFonts w:ascii="Arial" w:hAnsi="Arial" w:cs="Arial"/>
        </w:rPr>
      </w:pPr>
      <w:r>
        <w:rPr>
          <w:rFonts w:ascii="Arial" w:hAnsi="Arial"/>
        </w:rPr>
        <w:t>Langes, unterbrechungsfreies Arbeiten ermöglichen die neuen Komatsu Dieselpart</w:t>
      </w:r>
      <w:r w:rsidR="00D51DA4">
        <w:rPr>
          <w:rFonts w:ascii="Arial" w:hAnsi="Arial"/>
        </w:rPr>
        <w:t>ikelfilter, die erst nach 8000 Stunden</w:t>
      </w:r>
      <w:r>
        <w:rPr>
          <w:rFonts w:ascii="Arial" w:hAnsi="Arial"/>
        </w:rPr>
        <w:t xml:space="preserve"> getauscht werden. Die Abgasaufbereitung erfolgt dabei vollautomatisch, ohne den Arbeitsablauf zu stören. Stabil und robust gebaut, finden sich alle Wartungspunkte zentralisiert vom Boden einfach zugänglich hinter Stahlklappen. Alle wichtigen Funktionen werden serienmäßig über den Maschinenmonitor und das Flottenmanagementsystem </w:t>
      </w:r>
      <w:proofErr w:type="spellStart"/>
      <w:r>
        <w:rPr>
          <w:rFonts w:ascii="Arial" w:hAnsi="Arial"/>
        </w:rPr>
        <w:t>Komtrax</w:t>
      </w:r>
      <w:proofErr w:type="spellEnd"/>
      <w:r>
        <w:rPr>
          <w:rFonts w:ascii="Arial" w:hAnsi="Arial"/>
        </w:rPr>
        <w:t xml:space="preserve"> angezeigt. </w:t>
      </w:r>
    </w:p>
    <w:p w14:paraId="1E4DC5DC" w14:textId="77777777" w:rsidR="001E1709" w:rsidRPr="0071656A" w:rsidRDefault="001E1709" w:rsidP="001E1709">
      <w:pPr>
        <w:spacing w:after="0"/>
        <w:rPr>
          <w:rFonts w:ascii="Arial" w:hAnsi="Arial" w:cs="Arial"/>
          <w:b/>
          <w:bCs/>
        </w:rPr>
      </w:pPr>
      <w:r>
        <w:rPr>
          <w:rFonts w:ascii="Arial" w:hAnsi="Arial"/>
          <w:b/>
        </w:rPr>
        <w:t>Alle Informationen auf einen Blick:</w:t>
      </w:r>
    </w:p>
    <w:p w14:paraId="28AC3B93" w14:textId="77777777" w:rsidR="001E1709" w:rsidRPr="00AA77F4" w:rsidRDefault="001E1709" w:rsidP="001E1709">
      <w:pPr>
        <w:pStyle w:val="ListParagraph"/>
        <w:numPr>
          <w:ilvl w:val="0"/>
          <w:numId w:val="7"/>
        </w:numPr>
        <w:spacing w:after="0" w:line="240" w:lineRule="auto"/>
        <w:contextualSpacing w:val="0"/>
        <w:rPr>
          <w:rFonts w:ascii="Arial" w:hAnsi="Arial" w:cs="Arial"/>
        </w:rPr>
      </w:pPr>
      <w:r>
        <w:rPr>
          <w:rFonts w:ascii="Arial" w:hAnsi="Arial"/>
        </w:rPr>
        <w:t xml:space="preserve">Zwei neue, zusätzliche Mobilbaggermodelle von Komatsu (PW148 &amp; PW190) </w:t>
      </w:r>
    </w:p>
    <w:p w14:paraId="72764825" w14:textId="77777777" w:rsidR="001E1709" w:rsidRPr="00AA77F4" w:rsidRDefault="001E1709" w:rsidP="001E1709">
      <w:pPr>
        <w:pStyle w:val="ListParagraph"/>
        <w:numPr>
          <w:ilvl w:val="0"/>
          <w:numId w:val="7"/>
        </w:numPr>
        <w:spacing w:after="0" w:line="240" w:lineRule="auto"/>
        <w:contextualSpacing w:val="0"/>
        <w:rPr>
          <w:rFonts w:ascii="Arial" w:hAnsi="Arial" w:cs="Arial"/>
        </w:rPr>
      </w:pPr>
      <w:r>
        <w:rPr>
          <w:rFonts w:ascii="Arial" w:hAnsi="Arial"/>
        </w:rPr>
        <w:t xml:space="preserve">Einfacher Transport: Kompakte Abmessungen und geringe Transporthöhe </w:t>
      </w:r>
    </w:p>
    <w:p w14:paraId="3EBABA2A" w14:textId="530078D3" w:rsidR="001E1709" w:rsidRPr="00AA77F4" w:rsidRDefault="001E1709" w:rsidP="001E1709">
      <w:pPr>
        <w:pStyle w:val="ListParagraph"/>
        <w:numPr>
          <w:ilvl w:val="0"/>
          <w:numId w:val="7"/>
        </w:numPr>
        <w:spacing w:after="0" w:line="240" w:lineRule="auto"/>
        <w:contextualSpacing w:val="0"/>
        <w:rPr>
          <w:rFonts w:ascii="Arial" w:hAnsi="Arial" w:cs="Arial"/>
        </w:rPr>
      </w:pPr>
      <w:r>
        <w:rPr>
          <w:rFonts w:ascii="Arial" w:hAnsi="Arial"/>
        </w:rPr>
        <w:t xml:space="preserve">Kraftvolle Komatsu-Motoren mit 110 kW (PW148) bzw. 129 kW (PW190) </w:t>
      </w:r>
    </w:p>
    <w:p w14:paraId="1C84A784" w14:textId="2E453249" w:rsidR="001E1709" w:rsidRPr="00AA77F4" w:rsidRDefault="001E1709" w:rsidP="001E1709">
      <w:pPr>
        <w:pStyle w:val="ListParagraph"/>
        <w:numPr>
          <w:ilvl w:val="0"/>
          <w:numId w:val="7"/>
        </w:numPr>
        <w:spacing w:after="0" w:line="240" w:lineRule="auto"/>
        <w:contextualSpacing w:val="0"/>
        <w:rPr>
          <w:rFonts w:ascii="Arial" w:hAnsi="Arial" w:cs="Arial"/>
        </w:rPr>
      </w:pPr>
      <w:r>
        <w:rPr>
          <w:rFonts w:ascii="Arial" w:hAnsi="Arial"/>
        </w:rPr>
        <w:t>Sauber und umweltfreundlich: Komatsu Dieselpartikelfilter mit einem Austauschintervall von 8000 Stunden</w:t>
      </w:r>
    </w:p>
    <w:p w14:paraId="281B26A8" w14:textId="77777777" w:rsidR="001E1709" w:rsidRPr="00AA77F4" w:rsidRDefault="001E1709" w:rsidP="001E1709">
      <w:pPr>
        <w:pStyle w:val="ListParagraph"/>
        <w:numPr>
          <w:ilvl w:val="0"/>
          <w:numId w:val="7"/>
        </w:numPr>
        <w:spacing w:after="0" w:line="240" w:lineRule="auto"/>
        <w:contextualSpacing w:val="0"/>
        <w:rPr>
          <w:rFonts w:ascii="Arial" w:hAnsi="Arial" w:cs="Arial"/>
        </w:rPr>
      </w:pPr>
      <w:r>
        <w:rPr>
          <w:rFonts w:ascii="Arial" w:hAnsi="Arial"/>
        </w:rPr>
        <w:t xml:space="preserve">Vielfältig nutzbar: Vorbereitung für </w:t>
      </w:r>
      <w:proofErr w:type="spellStart"/>
      <w:r>
        <w:rPr>
          <w:rFonts w:ascii="Arial" w:hAnsi="Arial"/>
        </w:rPr>
        <w:t>Tiltrotatornutzung</w:t>
      </w:r>
      <w:proofErr w:type="spellEnd"/>
      <w:r>
        <w:rPr>
          <w:rFonts w:ascii="Arial" w:hAnsi="Arial"/>
        </w:rPr>
        <w:t xml:space="preserve"> und Anbaupunkte für Maschinensteuerungssensoren</w:t>
      </w:r>
    </w:p>
    <w:p w14:paraId="34A6BB3F" w14:textId="77777777" w:rsidR="001E1709" w:rsidRPr="00AA77F4" w:rsidRDefault="001E1709" w:rsidP="001E1709">
      <w:pPr>
        <w:pStyle w:val="ListParagraph"/>
        <w:numPr>
          <w:ilvl w:val="0"/>
          <w:numId w:val="7"/>
        </w:numPr>
        <w:spacing w:after="0" w:line="240" w:lineRule="auto"/>
        <w:contextualSpacing w:val="0"/>
        <w:rPr>
          <w:rFonts w:ascii="Arial" w:hAnsi="Arial" w:cs="Arial"/>
        </w:rPr>
      </w:pPr>
      <w:r>
        <w:rPr>
          <w:rFonts w:ascii="Arial" w:hAnsi="Arial"/>
        </w:rPr>
        <w:t xml:space="preserve">Viele nützliche Sonderausrüstungen ab Werk verfügbar </w:t>
      </w:r>
    </w:p>
    <w:p w14:paraId="7B6A2CE9" w14:textId="77777777" w:rsidR="001E1709" w:rsidRDefault="001E1709" w:rsidP="001E1709">
      <w:pPr>
        <w:rPr>
          <w:rFonts w:ascii="Arial" w:hAnsi="Arial" w:cs="Arial"/>
        </w:rPr>
      </w:pPr>
    </w:p>
    <w:p w14:paraId="3349DC5C" w14:textId="77777777" w:rsidR="001E1709" w:rsidRPr="00493506" w:rsidRDefault="001E1709" w:rsidP="001E1709">
      <w:pPr>
        <w:rPr>
          <w:rFonts w:ascii="Arial" w:hAnsi="Arial" w:cs="Arial"/>
          <w:b/>
          <w:bCs/>
        </w:rPr>
      </w:pPr>
      <w:r>
        <w:rPr>
          <w:rFonts w:ascii="Arial" w:hAnsi="Arial"/>
          <w:b/>
        </w:rPr>
        <w:t>Technische Daten:</w:t>
      </w:r>
    </w:p>
    <w:tbl>
      <w:tblPr>
        <w:tblStyle w:val="TableGrid"/>
        <w:tblW w:w="0" w:type="auto"/>
        <w:tblLook w:val="04A0" w:firstRow="1" w:lastRow="0" w:firstColumn="1" w:lastColumn="0" w:noHBand="0" w:noVBand="1"/>
      </w:tblPr>
      <w:tblGrid>
        <w:gridCol w:w="3005"/>
        <w:gridCol w:w="3005"/>
        <w:gridCol w:w="3006"/>
      </w:tblGrid>
      <w:tr w:rsidR="001E1709" w14:paraId="3E819D67" w14:textId="77777777" w:rsidTr="004D395D">
        <w:trPr>
          <w:trHeight w:val="340"/>
        </w:trPr>
        <w:tc>
          <w:tcPr>
            <w:tcW w:w="3005" w:type="dxa"/>
            <w:vAlign w:val="center"/>
          </w:tcPr>
          <w:p w14:paraId="339776AF" w14:textId="77777777" w:rsidR="001E1709" w:rsidRDefault="001E1709" w:rsidP="00356AB8">
            <w:pPr>
              <w:autoSpaceDE w:val="0"/>
              <w:autoSpaceDN w:val="0"/>
              <w:adjustRightInd w:val="0"/>
              <w:rPr>
                <w:rFonts w:ascii="Arial" w:hAnsi="Arial" w:cs="Arial"/>
                <w:b/>
              </w:rPr>
            </w:pPr>
          </w:p>
        </w:tc>
        <w:tc>
          <w:tcPr>
            <w:tcW w:w="3005" w:type="dxa"/>
            <w:vAlign w:val="center"/>
          </w:tcPr>
          <w:p w14:paraId="54B0F96E" w14:textId="4BDFF870" w:rsidR="001E1709" w:rsidRPr="00493506" w:rsidRDefault="001E1709" w:rsidP="00C733D2">
            <w:pPr>
              <w:autoSpaceDE w:val="0"/>
              <w:autoSpaceDN w:val="0"/>
              <w:adjustRightInd w:val="0"/>
              <w:jc w:val="center"/>
              <w:rPr>
                <w:rFonts w:ascii="Arial" w:hAnsi="Arial" w:cs="Arial"/>
                <w:b/>
                <w:bCs/>
              </w:rPr>
            </w:pPr>
            <w:r>
              <w:rPr>
                <w:rFonts w:ascii="Arial" w:hAnsi="Arial"/>
                <w:b/>
              </w:rPr>
              <w:t>PW1</w:t>
            </w:r>
            <w:r w:rsidR="00C733D2">
              <w:rPr>
                <w:rFonts w:ascii="Arial" w:hAnsi="Arial"/>
                <w:b/>
              </w:rPr>
              <w:t>4</w:t>
            </w:r>
            <w:r>
              <w:rPr>
                <w:rFonts w:ascii="Arial" w:hAnsi="Arial"/>
                <w:b/>
              </w:rPr>
              <w:t>8-11</w:t>
            </w:r>
          </w:p>
        </w:tc>
        <w:tc>
          <w:tcPr>
            <w:tcW w:w="3006" w:type="dxa"/>
            <w:vAlign w:val="center"/>
          </w:tcPr>
          <w:p w14:paraId="245DD358" w14:textId="77777777" w:rsidR="001E1709" w:rsidRPr="00493506" w:rsidRDefault="001E1709" w:rsidP="004D395D">
            <w:pPr>
              <w:autoSpaceDE w:val="0"/>
              <w:autoSpaceDN w:val="0"/>
              <w:adjustRightInd w:val="0"/>
              <w:jc w:val="center"/>
              <w:rPr>
                <w:rFonts w:ascii="Arial" w:hAnsi="Arial" w:cs="Arial"/>
                <w:b/>
                <w:bCs/>
              </w:rPr>
            </w:pPr>
            <w:r>
              <w:rPr>
                <w:rFonts w:ascii="Arial" w:hAnsi="Arial"/>
                <w:b/>
              </w:rPr>
              <w:t>PW198-11</w:t>
            </w:r>
          </w:p>
        </w:tc>
      </w:tr>
      <w:tr w:rsidR="001E1709" w14:paraId="0AFF0C21" w14:textId="77777777" w:rsidTr="004D395D">
        <w:trPr>
          <w:trHeight w:val="340"/>
        </w:trPr>
        <w:tc>
          <w:tcPr>
            <w:tcW w:w="3005" w:type="dxa"/>
            <w:vAlign w:val="center"/>
          </w:tcPr>
          <w:p w14:paraId="0D80485F" w14:textId="77777777" w:rsidR="001E1709" w:rsidRPr="00493506" w:rsidRDefault="001E1709" w:rsidP="00356AB8">
            <w:pPr>
              <w:autoSpaceDE w:val="0"/>
              <w:autoSpaceDN w:val="0"/>
              <w:adjustRightInd w:val="0"/>
              <w:rPr>
                <w:rFonts w:ascii="Arial" w:hAnsi="Arial" w:cs="Arial"/>
                <w:b/>
                <w:bCs/>
              </w:rPr>
            </w:pPr>
            <w:r>
              <w:rPr>
                <w:rFonts w:ascii="Arial" w:hAnsi="Arial"/>
                <w:b/>
              </w:rPr>
              <w:t>Motorleistung kW/PS</w:t>
            </w:r>
          </w:p>
        </w:tc>
        <w:tc>
          <w:tcPr>
            <w:tcW w:w="3005" w:type="dxa"/>
            <w:vAlign w:val="center"/>
          </w:tcPr>
          <w:p w14:paraId="0D6510B9" w14:textId="77777777" w:rsidR="001E1709" w:rsidRDefault="001E1709" w:rsidP="004D395D">
            <w:pPr>
              <w:autoSpaceDE w:val="0"/>
              <w:autoSpaceDN w:val="0"/>
              <w:adjustRightInd w:val="0"/>
              <w:jc w:val="center"/>
              <w:rPr>
                <w:rFonts w:ascii="Arial" w:hAnsi="Arial" w:cs="Arial"/>
                <w:b/>
              </w:rPr>
            </w:pPr>
            <w:r>
              <w:rPr>
                <w:rFonts w:ascii="Arial" w:hAnsi="Arial"/>
              </w:rPr>
              <w:t>110/150</w:t>
            </w:r>
          </w:p>
        </w:tc>
        <w:tc>
          <w:tcPr>
            <w:tcW w:w="3006" w:type="dxa"/>
            <w:vAlign w:val="center"/>
          </w:tcPr>
          <w:p w14:paraId="793F4320" w14:textId="77777777" w:rsidR="001E1709" w:rsidRDefault="001E1709" w:rsidP="004D395D">
            <w:pPr>
              <w:autoSpaceDE w:val="0"/>
              <w:autoSpaceDN w:val="0"/>
              <w:adjustRightInd w:val="0"/>
              <w:jc w:val="center"/>
              <w:rPr>
                <w:rFonts w:ascii="Arial" w:hAnsi="Arial" w:cs="Arial"/>
                <w:b/>
              </w:rPr>
            </w:pPr>
            <w:r>
              <w:rPr>
                <w:rFonts w:ascii="Arial" w:hAnsi="Arial"/>
              </w:rPr>
              <w:t>129/175</w:t>
            </w:r>
          </w:p>
        </w:tc>
      </w:tr>
      <w:tr w:rsidR="001E1709" w14:paraId="0DC9E0CA" w14:textId="77777777" w:rsidTr="004D395D">
        <w:trPr>
          <w:trHeight w:val="340"/>
        </w:trPr>
        <w:tc>
          <w:tcPr>
            <w:tcW w:w="3005" w:type="dxa"/>
            <w:vAlign w:val="center"/>
          </w:tcPr>
          <w:p w14:paraId="7580F7DF" w14:textId="77777777" w:rsidR="001E1709" w:rsidRPr="00493506" w:rsidRDefault="001E1709" w:rsidP="00356AB8">
            <w:pPr>
              <w:autoSpaceDE w:val="0"/>
              <w:autoSpaceDN w:val="0"/>
              <w:adjustRightInd w:val="0"/>
              <w:rPr>
                <w:rFonts w:ascii="Arial" w:hAnsi="Arial" w:cs="Arial"/>
                <w:b/>
                <w:bCs/>
              </w:rPr>
            </w:pPr>
            <w:r>
              <w:rPr>
                <w:rFonts w:ascii="Arial" w:hAnsi="Arial"/>
                <w:b/>
              </w:rPr>
              <w:t>Abgasnorm</w:t>
            </w:r>
          </w:p>
        </w:tc>
        <w:tc>
          <w:tcPr>
            <w:tcW w:w="3005" w:type="dxa"/>
            <w:vAlign w:val="center"/>
          </w:tcPr>
          <w:p w14:paraId="6FB21474" w14:textId="77777777" w:rsidR="001E1709" w:rsidRDefault="001E1709" w:rsidP="004D395D">
            <w:pPr>
              <w:autoSpaceDE w:val="0"/>
              <w:autoSpaceDN w:val="0"/>
              <w:adjustRightInd w:val="0"/>
              <w:jc w:val="center"/>
              <w:rPr>
                <w:rFonts w:ascii="Arial" w:hAnsi="Arial" w:cs="Arial"/>
                <w:b/>
              </w:rPr>
            </w:pPr>
            <w:r>
              <w:rPr>
                <w:rFonts w:ascii="Arial" w:hAnsi="Arial"/>
              </w:rPr>
              <w:t>EU Stufe V</w:t>
            </w:r>
          </w:p>
        </w:tc>
        <w:tc>
          <w:tcPr>
            <w:tcW w:w="3006" w:type="dxa"/>
            <w:vAlign w:val="center"/>
          </w:tcPr>
          <w:p w14:paraId="1DC79C74" w14:textId="77777777" w:rsidR="001E1709" w:rsidRDefault="001E1709" w:rsidP="004D395D">
            <w:pPr>
              <w:autoSpaceDE w:val="0"/>
              <w:autoSpaceDN w:val="0"/>
              <w:adjustRightInd w:val="0"/>
              <w:jc w:val="center"/>
              <w:rPr>
                <w:rFonts w:ascii="Arial" w:hAnsi="Arial" w:cs="Arial"/>
                <w:b/>
              </w:rPr>
            </w:pPr>
            <w:r>
              <w:rPr>
                <w:rFonts w:ascii="Arial" w:hAnsi="Arial"/>
              </w:rPr>
              <w:t>EU Stufe V</w:t>
            </w:r>
          </w:p>
        </w:tc>
      </w:tr>
      <w:tr w:rsidR="001E1709" w14:paraId="270FEC32" w14:textId="77777777" w:rsidTr="004D395D">
        <w:trPr>
          <w:trHeight w:val="329"/>
        </w:trPr>
        <w:tc>
          <w:tcPr>
            <w:tcW w:w="3005" w:type="dxa"/>
            <w:vAlign w:val="center"/>
          </w:tcPr>
          <w:p w14:paraId="14C16646" w14:textId="77777777" w:rsidR="001E1709" w:rsidRPr="00493506" w:rsidRDefault="001E1709" w:rsidP="00356AB8">
            <w:pPr>
              <w:autoSpaceDE w:val="0"/>
              <w:autoSpaceDN w:val="0"/>
              <w:adjustRightInd w:val="0"/>
              <w:rPr>
                <w:rFonts w:ascii="Arial" w:hAnsi="Arial" w:cs="Arial"/>
                <w:b/>
                <w:bCs/>
              </w:rPr>
            </w:pPr>
            <w:r>
              <w:rPr>
                <w:rFonts w:ascii="Arial" w:hAnsi="Arial"/>
                <w:b/>
              </w:rPr>
              <w:t>Betriebsgewicht kg</w:t>
            </w:r>
          </w:p>
        </w:tc>
        <w:tc>
          <w:tcPr>
            <w:tcW w:w="3005" w:type="dxa"/>
            <w:vAlign w:val="center"/>
          </w:tcPr>
          <w:p w14:paraId="5A7D4A71" w14:textId="77777777" w:rsidR="001E1709" w:rsidRPr="00194242" w:rsidRDefault="001E1709" w:rsidP="004D395D">
            <w:pPr>
              <w:autoSpaceDE w:val="0"/>
              <w:autoSpaceDN w:val="0"/>
              <w:adjustRightInd w:val="0"/>
              <w:jc w:val="center"/>
              <w:rPr>
                <w:rFonts w:ascii="Arial" w:hAnsi="Arial" w:cs="Arial"/>
                <w:bCs/>
              </w:rPr>
            </w:pPr>
            <w:r>
              <w:rPr>
                <w:rFonts w:ascii="Arial" w:hAnsi="Arial"/>
              </w:rPr>
              <w:t>14370 - 16643</w:t>
            </w:r>
          </w:p>
        </w:tc>
        <w:tc>
          <w:tcPr>
            <w:tcW w:w="3006" w:type="dxa"/>
            <w:vAlign w:val="center"/>
          </w:tcPr>
          <w:p w14:paraId="139DC80A" w14:textId="77777777" w:rsidR="001E1709" w:rsidRPr="00194242" w:rsidRDefault="001E1709" w:rsidP="004D395D">
            <w:pPr>
              <w:autoSpaceDE w:val="0"/>
              <w:autoSpaceDN w:val="0"/>
              <w:adjustRightInd w:val="0"/>
              <w:jc w:val="center"/>
              <w:rPr>
                <w:rFonts w:ascii="Arial" w:hAnsi="Arial" w:cs="Arial"/>
                <w:bCs/>
              </w:rPr>
            </w:pPr>
            <w:r>
              <w:rPr>
                <w:rFonts w:ascii="Arial" w:hAnsi="Arial"/>
              </w:rPr>
              <w:t>17312 - 19731</w:t>
            </w:r>
          </w:p>
        </w:tc>
      </w:tr>
      <w:tr w:rsidR="001E1709" w14:paraId="5E2E44B0" w14:textId="77777777" w:rsidTr="004D395D">
        <w:trPr>
          <w:trHeight w:val="340"/>
        </w:trPr>
        <w:tc>
          <w:tcPr>
            <w:tcW w:w="3005" w:type="dxa"/>
            <w:vAlign w:val="center"/>
          </w:tcPr>
          <w:p w14:paraId="28E4F55C" w14:textId="77777777" w:rsidR="001E1709" w:rsidRPr="00493506" w:rsidRDefault="001E1709" w:rsidP="00356AB8">
            <w:pPr>
              <w:autoSpaceDE w:val="0"/>
              <w:autoSpaceDN w:val="0"/>
              <w:adjustRightInd w:val="0"/>
              <w:rPr>
                <w:rFonts w:ascii="Arial" w:hAnsi="Arial" w:cs="Arial"/>
                <w:b/>
                <w:bCs/>
              </w:rPr>
            </w:pPr>
            <w:r>
              <w:rPr>
                <w:rFonts w:ascii="Arial" w:hAnsi="Arial"/>
                <w:b/>
              </w:rPr>
              <w:t>Max. Löffelvolumen m</w:t>
            </w:r>
            <w:r>
              <w:rPr>
                <w:rFonts w:ascii="Arial" w:hAnsi="Arial"/>
                <w:b/>
                <w:vertAlign w:val="superscript"/>
              </w:rPr>
              <w:t>3</w:t>
            </w:r>
          </w:p>
        </w:tc>
        <w:tc>
          <w:tcPr>
            <w:tcW w:w="3005" w:type="dxa"/>
            <w:vAlign w:val="center"/>
          </w:tcPr>
          <w:p w14:paraId="72A590ED" w14:textId="77777777" w:rsidR="001E1709" w:rsidRPr="00194242" w:rsidRDefault="001E1709" w:rsidP="004D395D">
            <w:pPr>
              <w:autoSpaceDE w:val="0"/>
              <w:autoSpaceDN w:val="0"/>
              <w:adjustRightInd w:val="0"/>
              <w:jc w:val="center"/>
              <w:rPr>
                <w:rFonts w:ascii="Arial" w:hAnsi="Arial" w:cs="Arial"/>
                <w:bCs/>
              </w:rPr>
            </w:pPr>
            <w:r>
              <w:rPr>
                <w:rFonts w:ascii="Arial" w:hAnsi="Arial"/>
              </w:rPr>
              <w:t>0,94</w:t>
            </w:r>
          </w:p>
        </w:tc>
        <w:tc>
          <w:tcPr>
            <w:tcW w:w="3006" w:type="dxa"/>
            <w:vAlign w:val="center"/>
          </w:tcPr>
          <w:p w14:paraId="54B5D160" w14:textId="77777777" w:rsidR="001E1709" w:rsidRPr="00194242" w:rsidRDefault="001E1709" w:rsidP="004D395D">
            <w:pPr>
              <w:autoSpaceDE w:val="0"/>
              <w:autoSpaceDN w:val="0"/>
              <w:adjustRightInd w:val="0"/>
              <w:jc w:val="center"/>
              <w:rPr>
                <w:rFonts w:ascii="Arial" w:hAnsi="Arial" w:cs="Arial"/>
                <w:bCs/>
              </w:rPr>
            </w:pPr>
            <w:r>
              <w:rPr>
                <w:rFonts w:ascii="Arial" w:hAnsi="Arial"/>
              </w:rPr>
              <w:t>1,13</w:t>
            </w:r>
          </w:p>
        </w:tc>
      </w:tr>
      <w:tr w:rsidR="001E1709" w14:paraId="235BDAF1" w14:textId="77777777" w:rsidTr="004D395D">
        <w:trPr>
          <w:trHeight w:val="340"/>
        </w:trPr>
        <w:tc>
          <w:tcPr>
            <w:tcW w:w="3005" w:type="dxa"/>
            <w:vAlign w:val="center"/>
          </w:tcPr>
          <w:p w14:paraId="300DF499" w14:textId="77777777" w:rsidR="001E1709" w:rsidRPr="00493506" w:rsidRDefault="001E1709" w:rsidP="00356AB8">
            <w:pPr>
              <w:autoSpaceDE w:val="0"/>
              <w:autoSpaceDN w:val="0"/>
              <w:adjustRightInd w:val="0"/>
              <w:rPr>
                <w:rFonts w:ascii="Arial" w:hAnsi="Arial" w:cs="Arial"/>
                <w:b/>
                <w:bCs/>
              </w:rPr>
            </w:pPr>
            <w:r>
              <w:rPr>
                <w:rFonts w:ascii="Arial" w:hAnsi="Arial"/>
                <w:b/>
              </w:rPr>
              <w:t>Maschinenhöhe m</w:t>
            </w:r>
          </w:p>
        </w:tc>
        <w:tc>
          <w:tcPr>
            <w:tcW w:w="3005" w:type="dxa"/>
            <w:vAlign w:val="center"/>
          </w:tcPr>
          <w:p w14:paraId="226D5133" w14:textId="77777777" w:rsidR="001E1709" w:rsidRPr="00194242" w:rsidRDefault="001E1709" w:rsidP="004D395D">
            <w:pPr>
              <w:autoSpaceDE w:val="0"/>
              <w:autoSpaceDN w:val="0"/>
              <w:adjustRightInd w:val="0"/>
              <w:jc w:val="center"/>
              <w:rPr>
                <w:rFonts w:ascii="Arial" w:hAnsi="Arial" w:cs="Arial"/>
                <w:bCs/>
              </w:rPr>
            </w:pPr>
            <w:r>
              <w:rPr>
                <w:rFonts w:ascii="Arial" w:hAnsi="Arial"/>
              </w:rPr>
              <w:t>3,1</w:t>
            </w:r>
          </w:p>
        </w:tc>
        <w:tc>
          <w:tcPr>
            <w:tcW w:w="3006" w:type="dxa"/>
            <w:vAlign w:val="center"/>
          </w:tcPr>
          <w:p w14:paraId="56D0CD2B" w14:textId="77777777" w:rsidR="001E1709" w:rsidRPr="00194242" w:rsidRDefault="001E1709" w:rsidP="004D395D">
            <w:pPr>
              <w:autoSpaceDE w:val="0"/>
              <w:autoSpaceDN w:val="0"/>
              <w:adjustRightInd w:val="0"/>
              <w:jc w:val="center"/>
              <w:rPr>
                <w:rFonts w:ascii="Arial" w:hAnsi="Arial" w:cs="Arial"/>
                <w:bCs/>
              </w:rPr>
            </w:pPr>
            <w:r>
              <w:rPr>
                <w:rFonts w:ascii="Arial" w:hAnsi="Arial"/>
              </w:rPr>
              <w:t>3,1</w:t>
            </w:r>
          </w:p>
        </w:tc>
      </w:tr>
    </w:tbl>
    <w:p w14:paraId="15EB0DBF" w14:textId="77777777" w:rsidR="001E1709" w:rsidRPr="004363E3" w:rsidRDefault="001E1709" w:rsidP="001E1709">
      <w:pPr>
        <w:autoSpaceDE w:val="0"/>
        <w:autoSpaceDN w:val="0"/>
        <w:adjustRightInd w:val="0"/>
        <w:spacing w:after="0" w:line="240" w:lineRule="auto"/>
        <w:rPr>
          <w:rFonts w:ascii="Arial" w:hAnsi="Arial" w:cs="Arial"/>
          <w:b/>
        </w:rPr>
      </w:pPr>
    </w:p>
    <w:p w14:paraId="07BB63BE" w14:textId="77777777" w:rsidR="0088106E" w:rsidRPr="0088106E" w:rsidRDefault="0088106E" w:rsidP="0046634E">
      <w:pPr>
        <w:rPr>
          <w:rFonts w:ascii="Arial" w:hAnsi="Arial" w:cs="Arial"/>
          <w:lang w:val="en-US"/>
        </w:rPr>
      </w:pPr>
    </w:p>
    <w:p w14:paraId="612F8102" w14:textId="77777777" w:rsidR="001E1709" w:rsidRPr="004363E3" w:rsidRDefault="001E1709" w:rsidP="001E1709">
      <w:pPr>
        <w:autoSpaceDE w:val="0"/>
        <w:autoSpaceDN w:val="0"/>
        <w:adjustRightInd w:val="0"/>
        <w:spacing w:after="0" w:line="240" w:lineRule="auto"/>
        <w:rPr>
          <w:rFonts w:ascii="Arial" w:hAnsi="Arial" w:cs="Arial"/>
          <w:b/>
        </w:rPr>
      </w:pPr>
      <w:r>
        <w:rPr>
          <w:rFonts w:ascii="Arial" w:hAnsi="Arial"/>
          <w:b/>
        </w:rPr>
        <w:t>Über das Unternehmen</w:t>
      </w:r>
    </w:p>
    <w:p w14:paraId="76752355" w14:textId="77777777" w:rsidR="001E1709" w:rsidRPr="004363E3" w:rsidRDefault="001E1709" w:rsidP="001E1709">
      <w:pPr>
        <w:autoSpaceDE w:val="0"/>
        <w:autoSpaceDN w:val="0"/>
        <w:adjustRightInd w:val="0"/>
        <w:spacing w:after="0" w:line="240" w:lineRule="auto"/>
        <w:rPr>
          <w:rFonts w:ascii="Arial" w:hAnsi="Arial" w:cs="Arial"/>
        </w:rPr>
      </w:pPr>
      <w:r>
        <w:rPr>
          <w:rFonts w:ascii="Arial" w:hAnsi="Arial"/>
        </w:rPr>
        <w:t xml:space="preserve">Komatsu ist ein marktführender Hersteller von Ausrüstung, Technologien und Dienstleistungen für Bauwesen, Logistik, Bergbau, Forstwirtschaft und Industrie. Seit mehr als einem Jahrhundert greifen Unternehmen weltweit auf Ausrüstung und Dienstleistungen von Komatsu zurück, um moderne Infrastruktur voranzubringen, wichtige Bodenschätze abzubauen, Wälder zu bewirtschaften und Technologien sowie Produkte zu entwickeln. Das globale Dienstleistungs- und Händlernetzwerk von Komatsu unterstützt die Arbeit der Kunden mit Daten und Technologien für gesteigerte Sicherheit, Produktivität und Leistung. </w:t>
      </w:r>
    </w:p>
    <w:p w14:paraId="06D96C84" w14:textId="77777777" w:rsidR="001E1709" w:rsidRPr="004363E3" w:rsidRDefault="001E1709" w:rsidP="001E1709">
      <w:pPr>
        <w:autoSpaceDE w:val="0"/>
        <w:autoSpaceDN w:val="0"/>
        <w:adjustRightInd w:val="0"/>
        <w:spacing w:after="0" w:line="240" w:lineRule="auto"/>
        <w:jc w:val="both"/>
        <w:rPr>
          <w:rFonts w:ascii="Arial" w:hAnsi="Arial" w:cs="Arial"/>
          <w:bCs/>
        </w:rPr>
      </w:pPr>
    </w:p>
    <w:p w14:paraId="52A996DB" w14:textId="1C7E9D62" w:rsidR="00215B09" w:rsidRPr="001B556B" w:rsidRDefault="001E1709" w:rsidP="001B556B">
      <w:pPr>
        <w:jc w:val="center"/>
        <w:rPr>
          <w:rFonts w:ascii="Arial" w:hAnsi="Arial" w:cs="Arial"/>
        </w:rPr>
      </w:pPr>
      <w:r>
        <w:rPr>
          <w:rFonts w:ascii="Arial" w:hAnsi="Arial"/>
        </w:rPr>
        <w:t>#     #     #</w:t>
      </w:r>
    </w:p>
    <w:sectPr w:rsidR="00215B09" w:rsidRPr="001B556B" w:rsidSect="00405952">
      <w:headerReference w:type="even" r:id="rId9"/>
      <w:headerReference w:type="default" r:id="rId10"/>
      <w:headerReference w:type="firs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DDA0C0" w14:textId="77777777" w:rsidR="00204605" w:rsidRPr="00660DCF" w:rsidRDefault="00204605" w:rsidP="0006585D">
      <w:pPr>
        <w:spacing w:after="0" w:line="240" w:lineRule="auto"/>
      </w:pPr>
      <w:r w:rsidRPr="00660DCF">
        <w:separator/>
      </w:r>
    </w:p>
  </w:endnote>
  <w:endnote w:type="continuationSeparator" w:id="0">
    <w:p w14:paraId="01EB38F7" w14:textId="77777777" w:rsidR="00204605" w:rsidRPr="00660DCF" w:rsidRDefault="00204605" w:rsidP="0006585D">
      <w:pPr>
        <w:spacing w:after="0" w:line="240" w:lineRule="auto"/>
      </w:pPr>
      <w:r w:rsidRPr="00660DCF">
        <w:continuationSeparator/>
      </w:r>
    </w:p>
  </w:endnote>
  <w:endnote w:type="continuationNotice" w:id="1">
    <w:p w14:paraId="51C219FE" w14:textId="77777777" w:rsidR="00204605" w:rsidRDefault="002046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DD1CB1" w14:textId="77777777" w:rsidR="00204605" w:rsidRPr="00660DCF" w:rsidRDefault="00204605" w:rsidP="0006585D">
      <w:pPr>
        <w:spacing w:after="0" w:line="240" w:lineRule="auto"/>
      </w:pPr>
      <w:r w:rsidRPr="00660DCF">
        <w:separator/>
      </w:r>
    </w:p>
  </w:footnote>
  <w:footnote w:type="continuationSeparator" w:id="0">
    <w:p w14:paraId="10B8BDE1" w14:textId="77777777" w:rsidR="00204605" w:rsidRPr="00660DCF" w:rsidRDefault="00204605" w:rsidP="0006585D">
      <w:pPr>
        <w:spacing w:after="0" w:line="240" w:lineRule="auto"/>
      </w:pPr>
      <w:r w:rsidRPr="00660DCF">
        <w:continuationSeparator/>
      </w:r>
    </w:p>
  </w:footnote>
  <w:footnote w:type="continuationNotice" w:id="1">
    <w:p w14:paraId="651622E9" w14:textId="77777777" w:rsidR="00204605" w:rsidRDefault="0020460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17517" w14:textId="0A3A6C7A" w:rsidR="0006585D" w:rsidRPr="00660DCF" w:rsidRDefault="0006585D">
    <w:pPr>
      <w:pStyle w:val="Header"/>
    </w:pPr>
    <w:r>
      <w:rPr>
        <w:noProof/>
        <w:lang w:val="en-US" w:eastAsia="en-US"/>
      </w:rPr>
      <mc:AlternateContent>
        <mc:Choice Requires="wps">
          <w:drawing>
            <wp:anchor distT="0" distB="0" distL="0" distR="0" simplePos="0" relativeHeight="251658241" behindDoc="0" locked="0" layoutInCell="1" allowOverlap="1" wp14:anchorId="7E604847" wp14:editId="44C754DC">
              <wp:simplePos x="635" y="635"/>
              <wp:positionH relativeFrom="page">
                <wp:align>left</wp:align>
              </wp:positionH>
              <wp:positionV relativeFrom="page">
                <wp:align>top</wp:align>
              </wp:positionV>
              <wp:extent cx="565150" cy="357505"/>
              <wp:effectExtent l="0" t="0" r="6350" b="4445"/>
              <wp:wrapNone/>
              <wp:docPr id="1447006940"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65150" cy="357505"/>
                      </a:xfrm>
                      <a:prstGeom prst="rect">
                        <a:avLst/>
                      </a:prstGeom>
                      <a:noFill/>
                      <a:ln>
                        <a:noFill/>
                      </a:ln>
                    </wps:spPr>
                    <wps:txbx>
                      <w:txbxContent>
                        <w:p w14:paraId="5C645EEF" w14:textId="119AD95C" w:rsidR="0006585D" w:rsidRPr="00660DCF" w:rsidRDefault="0006585D" w:rsidP="0006585D">
                          <w:pPr>
                            <w:spacing w:after="0"/>
                            <w:rPr>
                              <w:rFonts w:ascii="Calibri" w:eastAsia="Calibri" w:hAnsi="Calibri" w:cs="Calibri"/>
                              <w:color w:val="0000FF"/>
                              <w:sz w:val="20"/>
                              <w:szCs w:val="20"/>
                            </w:rPr>
                          </w:pPr>
                          <w:r>
                            <w:rPr>
                              <w:rFonts w:ascii="Calibri" w:hAnsi="Calibri"/>
                              <w:color w:val="0000FF"/>
                              <w:sz w:val="20"/>
                            </w:rPr>
                            <w:t>Öffentlich</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E604847" id="_x0000_t202" coordsize="21600,21600" o:spt="202" path="m,l,21600r21600,l21600,xe">
              <v:stroke joinstyle="miter"/>
              <v:path gradientshapeok="t" o:connecttype="rect"/>
            </v:shapetype>
            <v:shape id="Text Box 2" o:spid="_x0000_s1026" type="#_x0000_t202" alt="Public" style="position:absolute;margin-left:0;margin-top:0;width:44.5pt;height:28.15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" filled="f" stroked="f">
              <v:textbox style="mso-fit-shape-to-text:t" inset="20pt,15pt,0,0">
                <w:txbxContent>
                  <w:p w14:paraId="5C645EEF" w14:textId="119AD95C" w:rsidR="0006585D" w:rsidRPr="00660DCF" w:rsidRDefault="0006585D" w:rsidP="0006585D">
                    <w:pPr>
                      <w:spacing w:after="0"/>
                      <w:rPr>
                        <w:rFonts w:ascii="Calibri" w:eastAsia="Calibri" w:hAnsi="Calibri" w:cs="Calibri"/>
                        <w:color w:val="0000FF"/>
                        <w:sz w:val="20"/>
                        <w:szCs w:val="20"/>
                      </w:rPr>
                    </w:pPr>
                    <w:r>
                      <w:rPr>
                        <w:rFonts w:ascii="Calibri" w:hAnsi="Calibri"/>
                        <w:color w:val="0000FF"/>
                        <w:sz w:val="20"/>
                      </w:rPr>
                      <w:t>Öffentlich</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EACCA" w14:textId="1AB0AA2A" w:rsidR="0006585D" w:rsidRPr="00660DCF" w:rsidRDefault="0006585D">
    <w:pPr>
      <w:pStyle w:val="Header"/>
    </w:pPr>
    <w:r>
      <w:rPr>
        <w:noProof/>
        <w:lang w:val="en-US" w:eastAsia="en-US"/>
      </w:rPr>
      <mc:AlternateContent>
        <mc:Choice Requires="wps">
          <w:drawing>
            <wp:anchor distT="0" distB="0" distL="0" distR="0" simplePos="0" relativeHeight="251658242" behindDoc="0" locked="0" layoutInCell="1" allowOverlap="1" wp14:anchorId="067CD1E5" wp14:editId="42CC43E6">
              <wp:simplePos x="904875" y="447675"/>
              <wp:positionH relativeFrom="page">
                <wp:align>left</wp:align>
              </wp:positionH>
              <wp:positionV relativeFrom="page">
                <wp:align>top</wp:align>
              </wp:positionV>
              <wp:extent cx="857250" cy="357505"/>
              <wp:effectExtent l="0" t="0" r="0" b="4445"/>
              <wp:wrapNone/>
              <wp:docPr id="1372482328"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57250" cy="357505"/>
                      </a:xfrm>
                      <a:prstGeom prst="rect">
                        <a:avLst/>
                      </a:prstGeom>
                      <a:noFill/>
                      <a:ln>
                        <a:noFill/>
                      </a:ln>
                    </wps:spPr>
                    <wps:txbx>
                      <w:txbxContent>
                        <w:p w14:paraId="0B679DDC" w14:textId="211FB36D" w:rsidR="0006585D" w:rsidRPr="00660DCF" w:rsidRDefault="0006585D" w:rsidP="0006585D">
                          <w:pPr>
                            <w:spacing w:after="0"/>
                            <w:rPr>
                              <w:rFonts w:ascii="Calibri" w:eastAsia="Calibri" w:hAnsi="Calibri" w:cs="Calibri"/>
                              <w:color w:val="0000FF"/>
                              <w:sz w:val="20"/>
                              <w:szCs w:val="20"/>
                            </w:rPr>
                          </w:pPr>
                          <w:r>
                            <w:rPr>
                              <w:rFonts w:ascii="Calibri" w:hAnsi="Calibri"/>
                              <w:color w:val="0000FF"/>
                              <w:sz w:val="20"/>
                            </w:rPr>
                            <w:t>Öffentlich</w:t>
                          </w:r>
                        </w:p>
                      </w:txbxContent>
                    </wps:txbx>
                    <wps:bodyPr rot="0" spcFirstLastPara="0" vertOverflow="overflow" horzOverflow="overflow" vert="horz" wrap="square" lIns="254000" tIns="19050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067CD1E5" id="_x0000_t202" coordsize="21600,21600" o:spt="202" path="m,l,21600r21600,l21600,xe">
              <v:stroke joinstyle="miter"/>
              <v:path gradientshapeok="t" o:connecttype="rect"/>
            </v:shapetype>
            <v:shape id="Text Box 3" o:spid="_x0000_s1027" type="#_x0000_t202" alt="Public" style="position:absolute;margin-left:0;margin-top:0;width:67.5pt;height:28.15pt;z-index:251658242;visibility:visible;mso-wrap-style:square;mso-width-percent:0;mso-wrap-distance-left:0;mso-wrap-distance-top:0;mso-wrap-distance-right:0;mso-wrap-distance-bottom:0;mso-position-horizontal:left;mso-position-horizontal-relative:page;mso-position-vertical:top;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" filled="f" stroked="f">
              <v:textbox style="mso-fit-shape-to-text:t" inset="20pt,15pt,0,0">
                <w:txbxContent>
                  <w:p w14:paraId="0B679DDC" w14:textId="211FB36D" w:rsidR="0006585D" w:rsidRPr="00660DCF" w:rsidRDefault="0006585D" w:rsidP="0006585D">
                    <w:pPr>
                      <w:spacing w:after="0"/>
                      <w:rPr>
                        <w:rFonts w:ascii="Calibri" w:eastAsia="Calibri" w:hAnsi="Calibri" w:cs="Calibri"/>
                        <w:color w:val="0000FF"/>
                        <w:sz w:val="20"/>
                        <w:szCs w:val="20"/>
                      </w:rPr>
                    </w:pPr>
                    <w:r>
                      <w:rPr>
                        <w:rFonts w:ascii="Calibri" w:hAnsi="Calibri"/>
                        <w:color w:val="0000FF"/>
                        <w:sz w:val="20"/>
                      </w:rPr>
                      <w:t>Öffentlich</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D7E31" w14:textId="0A2611F1" w:rsidR="0006585D" w:rsidRPr="00660DCF" w:rsidRDefault="0006585D">
    <w:pPr>
      <w:pStyle w:val="Header"/>
    </w:pPr>
    <w:r>
      <w:rPr>
        <w:noProof/>
        <w:lang w:val="en-US" w:eastAsia="en-US"/>
      </w:rPr>
      <mc:AlternateContent>
        <mc:Choice Requires="wps">
          <w:drawing>
            <wp:anchor distT="0" distB="0" distL="0" distR="0" simplePos="0" relativeHeight="251658240" behindDoc="0" locked="0" layoutInCell="1" allowOverlap="1" wp14:anchorId="718AFC4D" wp14:editId="0CA5F384">
              <wp:simplePos x="635" y="635"/>
              <wp:positionH relativeFrom="page">
                <wp:align>left</wp:align>
              </wp:positionH>
              <wp:positionV relativeFrom="page">
                <wp:align>top</wp:align>
              </wp:positionV>
              <wp:extent cx="565150" cy="357505"/>
              <wp:effectExtent l="0" t="0" r="6350" b="4445"/>
              <wp:wrapNone/>
              <wp:docPr id="1703210056" name="Text Box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65150" cy="357505"/>
                      </a:xfrm>
                      <a:prstGeom prst="rect">
                        <a:avLst/>
                      </a:prstGeom>
                      <a:noFill/>
                      <a:ln>
                        <a:noFill/>
                      </a:ln>
                    </wps:spPr>
                    <wps:txbx>
                      <w:txbxContent>
                        <w:p w14:paraId="0C465506" w14:textId="013873B1" w:rsidR="0006585D" w:rsidRPr="00660DCF" w:rsidRDefault="0006585D" w:rsidP="0006585D">
                          <w:pPr>
                            <w:spacing w:after="0"/>
                            <w:rPr>
                              <w:rFonts w:ascii="Calibri" w:eastAsia="Calibri" w:hAnsi="Calibri" w:cs="Calibri"/>
                              <w:color w:val="0000FF"/>
                              <w:sz w:val="20"/>
                              <w:szCs w:val="20"/>
                            </w:rPr>
                          </w:pPr>
                          <w:r>
                            <w:rPr>
                              <w:rFonts w:ascii="Calibri" w:hAnsi="Calibri"/>
                              <w:color w:val="0000FF"/>
                              <w:sz w:val="20"/>
                            </w:rPr>
                            <w:t>Öffentlich</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18AFC4D" id="_x0000_t202" coordsize="21600,21600" o:spt="202" path="m,l,21600r21600,l21600,xe">
              <v:stroke joinstyle="miter"/>
              <v:path gradientshapeok="t" o:connecttype="rect"/>
            </v:shapetype>
            <v:shape id="Text Box 1" o:spid="_x0000_s1028" type="#_x0000_t202" alt="Public" style="position:absolute;margin-left:0;margin-top:0;width:44.5pt;height:28.1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" filled="f" stroked="f">
              <v:textbox style="mso-fit-shape-to-text:t" inset="20pt,15pt,0,0">
                <w:txbxContent>
                  <w:p w14:paraId="0C465506" w14:textId="013873B1" w:rsidR="0006585D" w:rsidRPr="00660DCF" w:rsidRDefault="0006585D" w:rsidP="0006585D">
                    <w:pPr>
                      <w:spacing w:after="0"/>
                      <w:rPr>
                        <w:rFonts w:ascii="Calibri" w:eastAsia="Calibri" w:hAnsi="Calibri" w:cs="Calibri"/>
                        <w:color w:val="0000FF"/>
                        <w:sz w:val="20"/>
                        <w:szCs w:val="20"/>
                      </w:rPr>
                    </w:pPr>
                    <w:r>
                      <w:rPr>
                        <w:rFonts w:ascii="Calibri" w:hAnsi="Calibri"/>
                        <w:color w:val="0000FF"/>
                        <w:sz w:val="20"/>
                      </w:rPr>
                      <w:t>Öffentlich</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B18D4"/>
    <w:multiLevelType w:val="hybridMultilevel"/>
    <w:tmpl w:val="7654FE1C"/>
    <w:lvl w:ilvl="0" w:tplc="274CD57A">
      <w:start w:val="3"/>
      <w:numFmt w:val="bullet"/>
      <w:lvlText w:val="-"/>
      <w:lvlJc w:val="left"/>
      <w:pPr>
        <w:ind w:left="720" w:hanging="360"/>
      </w:pPr>
      <w:rPr>
        <w:rFonts w:ascii="Arial" w:eastAsia="Arial" w:hAnsi="Arial" w:cs="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 w15:restartNumberingAfterBreak="0">
    <w:nsid w:val="13EF737F"/>
    <w:multiLevelType w:val="hybridMultilevel"/>
    <w:tmpl w:val="010A5372"/>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 w15:restartNumberingAfterBreak="0">
    <w:nsid w:val="1729462F"/>
    <w:multiLevelType w:val="hybridMultilevel"/>
    <w:tmpl w:val="8698F412"/>
    <w:lvl w:ilvl="0" w:tplc="0813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6037190"/>
    <w:multiLevelType w:val="hybridMultilevel"/>
    <w:tmpl w:val="C2E41A1C"/>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4" w15:restartNumberingAfterBreak="0">
    <w:nsid w:val="5B7310FF"/>
    <w:multiLevelType w:val="hybridMultilevel"/>
    <w:tmpl w:val="6910F334"/>
    <w:lvl w:ilvl="0" w:tplc="274CD57A">
      <w:start w:val="3"/>
      <w:numFmt w:val="bullet"/>
      <w:lvlText w:val="-"/>
      <w:lvlJc w:val="left"/>
      <w:pPr>
        <w:ind w:left="720" w:hanging="360"/>
      </w:pPr>
      <w:rPr>
        <w:rFonts w:ascii="Arial" w:eastAsia="Arial" w:hAnsi="Arial" w:cs="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5" w15:restartNumberingAfterBreak="0">
    <w:nsid w:val="5D1774C9"/>
    <w:multiLevelType w:val="hybridMultilevel"/>
    <w:tmpl w:val="0934713C"/>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6" w15:restartNumberingAfterBreak="0">
    <w:nsid w:val="675D1993"/>
    <w:multiLevelType w:val="hybridMultilevel"/>
    <w:tmpl w:val="E1F03F7A"/>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num w:numId="1" w16cid:durableId="1444423694">
    <w:abstractNumId w:val="3"/>
  </w:num>
  <w:num w:numId="2" w16cid:durableId="1020820234">
    <w:abstractNumId w:val="1"/>
  </w:num>
  <w:num w:numId="3" w16cid:durableId="414477578">
    <w:abstractNumId w:val="5"/>
  </w:num>
  <w:num w:numId="4" w16cid:durableId="1690989417">
    <w:abstractNumId w:val="4"/>
  </w:num>
  <w:num w:numId="5" w16cid:durableId="552692675">
    <w:abstractNumId w:val="0"/>
  </w:num>
  <w:num w:numId="6" w16cid:durableId="42140075">
    <w:abstractNumId w:val="6"/>
  </w:num>
  <w:num w:numId="7" w16cid:durableId="17181226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F14"/>
    <w:rsid w:val="000016F1"/>
    <w:rsid w:val="0000272E"/>
    <w:rsid w:val="00005695"/>
    <w:rsid w:val="00015CA0"/>
    <w:rsid w:val="0001776F"/>
    <w:rsid w:val="00020CE0"/>
    <w:rsid w:val="000241EE"/>
    <w:rsid w:val="00026D89"/>
    <w:rsid w:val="00032176"/>
    <w:rsid w:val="000323AC"/>
    <w:rsid w:val="0003318D"/>
    <w:rsid w:val="00034A86"/>
    <w:rsid w:val="00043F61"/>
    <w:rsid w:val="000475B9"/>
    <w:rsid w:val="000477FC"/>
    <w:rsid w:val="00053A09"/>
    <w:rsid w:val="00054CF4"/>
    <w:rsid w:val="000556A9"/>
    <w:rsid w:val="0005573A"/>
    <w:rsid w:val="00055764"/>
    <w:rsid w:val="0006126D"/>
    <w:rsid w:val="00064131"/>
    <w:rsid w:val="0006585D"/>
    <w:rsid w:val="00075066"/>
    <w:rsid w:val="00080C14"/>
    <w:rsid w:val="00083C8E"/>
    <w:rsid w:val="000A345E"/>
    <w:rsid w:val="000B7B09"/>
    <w:rsid w:val="000C38E3"/>
    <w:rsid w:val="000C4CF0"/>
    <w:rsid w:val="000D116C"/>
    <w:rsid w:val="000D1307"/>
    <w:rsid w:val="000D23B8"/>
    <w:rsid w:val="000E5EF0"/>
    <w:rsid w:val="0010389C"/>
    <w:rsid w:val="0011296C"/>
    <w:rsid w:val="00120AD5"/>
    <w:rsid w:val="00127616"/>
    <w:rsid w:val="00130CFC"/>
    <w:rsid w:val="001318E2"/>
    <w:rsid w:val="00132275"/>
    <w:rsid w:val="00133022"/>
    <w:rsid w:val="001333DD"/>
    <w:rsid w:val="00134867"/>
    <w:rsid w:val="001373AE"/>
    <w:rsid w:val="001402C1"/>
    <w:rsid w:val="001446F3"/>
    <w:rsid w:val="001529BC"/>
    <w:rsid w:val="001533BB"/>
    <w:rsid w:val="00154034"/>
    <w:rsid w:val="00156DA9"/>
    <w:rsid w:val="00156F21"/>
    <w:rsid w:val="00157CB4"/>
    <w:rsid w:val="00161B93"/>
    <w:rsid w:val="001620DE"/>
    <w:rsid w:val="00164047"/>
    <w:rsid w:val="00166225"/>
    <w:rsid w:val="00166E1E"/>
    <w:rsid w:val="00167D95"/>
    <w:rsid w:val="00171FB7"/>
    <w:rsid w:val="00186F21"/>
    <w:rsid w:val="00187111"/>
    <w:rsid w:val="00191301"/>
    <w:rsid w:val="00197BE9"/>
    <w:rsid w:val="001B0882"/>
    <w:rsid w:val="001B4965"/>
    <w:rsid w:val="001B556B"/>
    <w:rsid w:val="001B5E18"/>
    <w:rsid w:val="001C0FC2"/>
    <w:rsid w:val="001C4B46"/>
    <w:rsid w:val="001C510A"/>
    <w:rsid w:val="001D1F87"/>
    <w:rsid w:val="001D2947"/>
    <w:rsid w:val="001E1709"/>
    <w:rsid w:val="001E3C93"/>
    <w:rsid w:val="001E4160"/>
    <w:rsid w:val="001F096D"/>
    <w:rsid w:val="001F4F76"/>
    <w:rsid w:val="001F5400"/>
    <w:rsid w:val="001F554A"/>
    <w:rsid w:val="001F6DA8"/>
    <w:rsid w:val="00200F13"/>
    <w:rsid w:val="00204605"/>
    <w:rsid w:val="00205A8B"/>
    <w:rsid w:val="00207129"/>
    <w:rsid w:val="00210EBA"/>
    <w:rsid w:val="00215B09"/>
    <w:rsid w:val="002165A2"/>
    <w:rsid w:val="002263F6"/>
    <w:rsid w:val="00233B52"/>
    <w:rsid w:val="00233CF9"/>
    <w:rsid w:val="00237EE0"/>
    <w:rsid w:val="00242253"/>
    <w:rsid w:val="00242259"/>
    <w:rsid w:val="002423F0"/>
    <w:rsid w:val="00244962"/>
    <w:rsid w:val="002501E8"/>
    <w:rsid w:val="0025096E"/>
    <w:rsid w:val="0025102F"/>
    <w:rsid w:val="002523C4"/>
    <w:rsid w:val="00254BD3"/>
    <w:rsid w:val="00265B9F"/>
    <w:rsid w:val="00266709"/>
    <w:rsid w:val="00266760"/>
    <w:rsid w:val="00274B1E"/>
    <w:rsid w:val="00275C31"/>
    <w:rsid w:val="002774D3"/>
    <w:rsid w:val="0028636A"/>
    <w:rsid w:val="0029093C"/>
    <w:rsid w:val="00290B50"/>
    <w:rsid w:val="00291946"/>
    <w:rsid w:val="00294834"/>
    <w:rsid w:val="002A3ADE"/>
    <w:rsid w:val="002A5896"/>
    <w:rsid w:val="002B6D8B"/>
    <w:rsid w:val="002D4139"/>
    <w:rsid w:val="002D6675"/>
    <w:rsid w:val="002E3444"/>
    <w:rsid w:val="002E3DBA"/>
    <w:rsid w:val="002E3FEE"/>
    <w:rsid w:val="002E4440"/>
    <w:rsid w:val="002F2164"/>
    <w:rsid w:val="002F3308"/>
    <w:rsid w:val="002F384A"/>
    <w:rsid w:val="002F57FA"/>
    <w:rsid w:val="002F6042"/>
    <w:rsid w:val="002F6335"/>
    <w:rsid w:val="00301578"/>
    <w:rsid w:val="00303617"/>
    <w:rsid w:val="00304FDC"/>
    <w:rsid w:val="00313C63"/>
    <w:rsid w:val="00315A5E"/>
    <w:rsid w:val="00322999"/>
    <w:rsid w:val="00324AAC"/>
    <w:rsid w:val="00325303"/>
    <w:rsid w:val="00325765"/>
    <w:rsid w:val="00326AD4"/>
    <w:rsid w:val="00333F53"/>
    <w:rsid w:val="0033510F"/>
    <w:rsid w:val="00335590"/>
    <w:rsid w:val="003417D9"/>
    <w:rsid w:val="00341B9A"/>
    <w:rsid w:val="00345BC3"/>
    <w:rsid w:val="00347C24"/>
    <w:rsid w:val="00355604"/>
    <w:rsid w:val="00356AB8"/>
    <w:rsid w:val="00362E2F"/>
    <w:rsid w:val="00363141"/>
    <w:rsid w:val="00364D64"/>
    <w:rsid w:val="00365B77"/>
    <w:rsid w:val="00367859"/>
    <w:rsid w:val="00374A7D"/>
    <w:rsid w:val="003752B0"/>
    <w:rsid w:val="00381B57"/>
    <w:rsid w:val="00383CE6"/>
    <w:rsid w:val="00386868"/>
    <w:rsid w:val="003874C1"/>
    <w:rsid w:val="00393C5F"/>
    <w:rsid w:val="00394EB6"/>
    <w:rsid w:val="00394F57"/>
    <w:rsid w:val="0039623D"/>
    <w:rsid w:val="00396257"/>
    <w:rsid w:val="003A504D"/>
    <w:rsid w:val="003A5914"/>
    <w:rsid w:val="003B1643"/>
    <w:rsid w:val="003B16F8"/>
    <w:rsid w:val="003B78C3"/>
    <w:rsid w:val="003C2EEE"/>
    <w:rsid w:val="003C483A"/>
    <w:rsid w:val="003D4E55"/>
    <w:rsid w:val="003D7738"/>
    <w:rsid w:val="003D7BC8"/>
    <w:rsid w:val="003E4BF8"/>
    <w:rsid w:val="003E6ECD"/>
    <w:rsid w:val="003F07CF"/>
    <w:rsid w:val="003F4917"/>
    <w:rsid w:val="0040053B"/>
    <w:rsid w:val="00405952"/>
    <w:rsid w:val="00405ECE"/>
    <w:rsid w:val="00416C76"/>
    <w:rsid w:val="0042268A"/>
    <w:rsid w:val="0042303B"/>
    <w:rsid w:val="00432CB8"/>
    <w:rsid w:val="00435471"/>
    <w:rsid w:val="00436CE8"/>
    <w:rsid w:val="00442EEA"/>
    <w:rsid w:val="004443B8"/>
    <w:rsid w:val="00444B12"/>
    <w:rsid w:val="00447FB0"/>
    <w:rsid w:val="00452063"/>
    <w:rsid w:val="004529A2"/>
    <w:rsid w:val="00454146"/>
    <w:rsid w:val="00454764"/>
    <w:rsid w:val="004563E4"/>
    <w:rsid w:val="004576D2"/>
    <w:rsid w:val="00457717"/>
    <w:rsid w:val="0045B359"/>
    <w:rsid w:val="004600F8"/>
    <w:rsid w:val="00461FEF"/>
    <w:rsid w:val="0046634E"/>
    <w:rsid w:val="00466426"/>
    <w:rsid w:val="0046771C"/>
    <w:rsid w:val="0047059A"/>
    <w:rsid w:val="00471A08"/>
    <w:rsid w:val="0047226A"/>
    <w:rsid w:val="00474FC6"/>
    <w:rsid w:val="004753CB"/>
    <w:rsid w:val="004818E9"/>
    <w:rsid w:val="00485FD7"/>
    <w:rsid w:val="0049006B"/>
    <w:rsid w:val="00490AB6"/>
    <w:rsid w:val="00494AFA"/>
    <w:rsid w:val="00497BDE"/>
    <w:rsid w:val="004A134E"/>
    <w:rsid w:val="004A4B6A"/>
    <w:rsid w:val="004A65A2"/>
    <w:rsid w:val="004A6C7E"/>
    <w:rsid w:val="004A7EBB"/>
    <w:rsid w:val="004B1D13"/>
    <w:rsid w:val="004B357F"/>
    <w:rsid w:val="004B5BBD"/>
    <w:rsid w:val="004C2FCF"/>
    <w:rsid w:val="004C4FC1"/>
    <w:rsid w:val="004D31F2"/>
    <w:rsid w:val="004D395D"/>
    <w:rsid w:val="004D3E7B"/>
    <w:rsid w:val="004D7823"/>
    <w:rsid w:val="004E4303"/>
    <w:rsid w:val="004F3450"/>
    <w:rsid w:val="004F4761"/>
    <w:rsid w:val="004F5F46"/>
    <w:rsid w:val="004F606A"/>
    <w:rsid w:val="004F7090"/>
    <w:rsid w:val="00511E0F"/>
    <w:rsid w:val="00514426"/>
    <w:rsid w:val="00515627"/>
    <w:rsid w:val="0051673C"/>
    <w:rsid w:val="00522747"/>
    <w:rsid w:val="00524183"/>
    <w:rsid w:val="0052533A"/>
    <w:rsid w:val="005257AA"/>
    <w:rsid w:val="00527ADC"/>
    <w:rsid w:val="005310FA"/>
    <w:rsid w:val="00531D0B"/>
    <w:rsid w:val="005355D6"/>
    <w:rsid w:val="00542DF0"/>
    <w:rsid w:val="00545AB8"/>
    <w:rsid w:val="005474AB"/>
    <w:rsid w:val="005667E9"/>
    <w:rsid w:val="005701DF"/>
    <w:rsid w:val="0057055F"/>
    <w:rsid w:val="005714CC"/>
    <w:rsid w:val="0057459A"/>
    <w:rsid w:val="0059062B"/>
    <w:rsid w:val="00592AB5"/>
    <w:rsid w:val="005947AA"/>
    <w:rsid w:val="00594F82"/>
    <w:rsid w:val="005A1115"/>
    <w:rsid w:val="005A134A"/>
    <w:rsid w:val="005B0B9A"/>
    <w:rsid w:val="005B526A"/>
    <w:rsid w:val="005D2C5F"/>
    <w:rsid w:val="005D3CCE"/>
    <w:rsid w:val="005D583D"/>
    <w:rsid w:val="005D6CCC"/>
    <w:rsid w:val="005D7DA9"/>
    <w:rsid w:val="005E2E5E"/>
    <w:rsid w:val="005E3440"/>
    <w:rsid w:val="005E349C"/>
    <w:rsid w:val="005E6281"/>
    <w:rsid w:val="005F3CBE"/>
    <w:rsid w:val="005F50A0"/>
    <w:rsid w:val="006000E9"/>
    <w:rsid w:val="006041DF"/>
    <w:rsid w:val="006056D0"/>
    <w:rsid w:val="00606703"/>
    <w:rsid w:val="00610F9B"/>
    <w:rsid w:val="006131AA"/>
    <w:rsid w:val="006206C6"/>
    <w:rsid w:val="0063374C"/>
    <w:rsid w:val="00634231"/>
    <w:rsid w:val="0064507A"/>
    <w:rsid w:val="00650918"/>
    <w:rsid w:val="00654A1E"/>
    <w:rsid w:val="00660DCF"/>
    <w:rsid w:val="00661DF7"/>
    <w:rsid w:val="0066314D"/>
    <w:rsid w:val="006633FA"/>
    <w:rsid w:val="006636AE"/>
    <w:rsid w:val="00666D01"/>
    <w:rsid w:val="00672429"/>
    <w:rsid w:val="00680FBA"/>
    <w:rsid w:val="006838F2"/>
    <w:rsid w:val="006862CC"/>
    <w:rsid w:val="006969B4"/>
    <w:rsid w:val="00696BF2"/>
    <w:rsid w:val="00696CC7"/>
    <w:rsid w:val="006974BA"/>
    <w:rsid w:val="006A09B2"/>
    <w:rsid w:val="006A2983"/>
    <w:rsid w:val="006A32C1"/>
    <w:rsid w:val="006A6C52"/>
    <w:rsid w:val="006B013E"/>
    <w:rsid w:val="006B7C42"/>
    <w:rsid w:val="006C346B"/>
    <w:rsid w:val="006C3555"/>
    <w:rsid w:val="006C7B91"/>
    <w:rsid w:val="006D14C2"/>
    <w:rsid w:val="006D3171"/>
    <w:rsid w:val="006F27C2"/>
    <w:rsid w:val="006F28C7"/>
    <w:rsid w:val="006F3D6E"/>
    <w:rsid w:val="006F406B"/>
    <w:rsid w:val="006F5882"/>
    <w:rsid w:val="00700653"/>
    <w:rsid w:val="007046ED"/>
    <w:rsid w:val="00705A37"/>
    <w:rsid w:val="00706389"/>
    <w:rsid w:val="00706BE6"/>
    <w:rsid w:val="007100A0"/>
    <w:rsid w:val="007115AD"/>
    <w:rsid w:val="007231E3"/>
    <w:rsid w:val="00725ECC"/>
    <w:rsid w:val="007271BB"/>
    <w:rsid w:val="0072788D"/>
    <w:rsid w:val="00734EFD"/>
    <w:rsid w:val="00737CB2"/>
    <w:rsid w:val="007427DE"/>
    <w:rsid w:val="007456AC"/>
    <w:rsid w:val="00745913"/>
    <w:rsid w:val="00745D7D"/>
    <w:rsid w:val="00746C23"/>
    <w:rsid w:val="007538F3"/>
    <w:rsid w:val="007553FA"/>
    <w:rsid w:val="0076347E"/>
    <w:rsid w:val="00765998"/>
    <w:rsid w:val="00767F1E"/>
    <w:rsid w:val="00776D48"/>
    <w:rsid w:val="00777E72"/>
    <w:rsid w:val="00781C26"/>
    <w:rsid w:val="00785805"/>
    <w:rsid w:val="00786AEE"/>
    <w:rsid w:val="007870AF"/>
    <w:rsid w:val="00787B8E"/>
    <w:rsid w:val="00791C94"/>
    <w:rsid w:val="0079614E"/>
    <w:rsid w:val="007961DD"/>
    <w:rsid w:val="0079628F"/>
    <w:rsid w:val="007B34A0"/>
    <w:rsid w:val="007C2749"/>
    <w:rsid w:val="007C70D0"/>
    <w:rsid w:val="007C79D7"/>
    <w:rsid w:val="007D6FAB"/>
    <w:rsid w:val="007D71AE"/>
    <w:rsid w:val="007D726A"/>
    <w:rsid w:val="007E0D99"/>
    <w:rsid w:val="007E7D28"/>
    <w:rsid w:val="007F26D7"/>
    <w:rsid w:val="007F516B"/>
    <w:rsid w:val="007F6D33"/>
    <w:rsid w:val="00801684"/>
    <w:rsid w:val="00806ECF"/>
    <w:rsid w:val="008122A4"/>
    <w:rsid w:val="008128F9"/>
    <w:rsid w:val="008171AA"/>
    <w:rsid w:val="00823DCE"/>
    <w:rsid w:val="00824015"/>
    <w:rsid w:val="0082453C"/>
    <w:rsid w:val="00827779"/>
    <w:rsid w:val="00832DCD"/>
    <w:rsid w:val="008363C7"/>
    <w:rsid w:val="00836BD4"/>
    <w:rsid w:val="00845D8E"/>
    <w:rsid w:val="00863FC8"/>
    <w:rsid w:val="00866CF1"/>
    <w:rsid w:val="00872AB5"/>
    <w:rsid w:val="00873CFD"/>
    <w:rsid w:val="0087402B"/>
    <w:rsid w:val="00875F4E"/>
    <w:rsid w:val="00876585"/>
    <w:rsid w:val="0088106E"/>
    <w:rsid w:val="00884F69"/>
    <w:rsid w:val="00887F29"/>
    <w:rsid w:val="008922D1"/>
    <w:rsid w:val="008A58BA"/>
    <w:rsid w:val="008A6D1B"/>
    <w:rsid w:val="008B2E4B"/>
    <w:rsid w:val="008C06D9"/>
    <w:rsid w:val="008C67BF"/>
    <w:rsid w:val="008C6963"/>
    <w:rsid w:val="008D1530"/>
    <w:rsid w:val="008D23E3"/>
    <w:rsid w:val="008D35BA"/>
    <w:rsid w:val="008D6F18"/>
    <w:rsid w:val="008E00D8"/>
    <w:rsid w:val="008E376C"/>
    <w:rsid w:val="008E6F23"/>
    <w:rsid w:val="008E73C2"/>
    <w:rsid w:val="009115A1"/>
    <w:rsid w:val="00912D22"/>
    <w:rsid w:val="00921AFC"/>
    <w:rsid w:val="009229AD"/>
    <w:rsid w:val="00924462"/>
    <w:rsid w:val="00926ED9"/>
    <w:rsid w:val="00927707"/>
    <w:rsid w:val="0093482A"/>
    <w:rsid w:val="00936559"/>
    <w:rsid w:val="009367FA"/>
    <w:rsid w:val="009378CC"/>
    <w:rsid w:val="00941A9A"/>
    <w:rsid w:val="0094409B"/>
    <w:rsid w:val="0094596B"/>
    <w:rsid w:val="00946AAB"/>
    <w:rsid w:val="00950434"/>
    <w:rsid w:val="009614A5"/>
    <w:rsid w:val="00963707"/>
    <w:rsid w:val="00965529"/>
    <w:rsid w:val="0096730E"/>
    <w:rsid w:val="00975589"/>
    <w:rsid w:val="00977590"/>
    <w:rsid w:val="00991808"/>
    <w:rsid w:val="00994570"/>
    <w:rsid w:val="00994F49"/>
    <w:rsid w:val="009B2C45"/>
    <w:rsid w:val="009B5A43"/>
    <w:rsid w:val="009C1DEF"/>
    <w:rsid w:val="009C4C0A"/>
    <w:rsid w:val="009C580E"/>
    <w:rsid w:val="009C6186"/>
    <w:rsid w:val="009C646F"/>
    <w:rsid w:val="009D48EA"/>
    <w:rsid w:val="009D610F"/>
    <w:rsid w:val="009D6A77"/>
    <w:rsid w:val="009E507F"/>
    <w:rsid w:val="009F11DE"/>
    <w:rsid w:val="00A0182C"/>
    <w:rsid w:val="00A02016"/>
    <w:rsid w:val="00A17870"/>
    <w:rsid w:val="00A2437D"/>
    <w:rsid w:val="00A2733C"/>
    <w:rsid w:val="00A305F6"/>
    <w:rsid w:val="00A36FD0"/>
    <w:rsid w:val="00A4022D"/>
    <w:rsid w:val="00A4421B"/>
    <w:rsid w:val="00A459DD"/>
    <w:rsid w:val="00A460F1"/>
    <w:rsid w:val="00A46A51"/>
    <w:rsid w:val="00A51D13"/>
    <w:rsid w:val="00A5376A"/>
    <w:rsid w:val="00A62236"/>
    <w:rsid w:val="00A62AC5"/>
    <w:rsid w:val="00A63F88"/>
    <w:rsid w:val="00A65D23"/>
    <w:rsid w:val="00A70DE9"/>
    <w:rsid w:val="00A72F5D"/>
    <w:rsid w:val="00A80081"/>
    <w:rsid w:val="00A8265B"/>
    <w:rsid w:val="00A84711"/>
    <w:rsid w:val="00A906F9"/>
    <w:rsid w:val="00A92ABD"/>
    <w:rsid w:val="00A930AB"/>
    <w:rsid w:val="00AA04AB"/>
    <w:rsid w:val="00AA1356"/>
    <w:rsid w:val="00AA493E"/>
    <w:rsid w:val="00AA515E"/>
    <w:rsid w:val="00AA7599"/>
    <w:rsid w:val="00AB2F98"/>
    <w:rsid w:val="00AB4005"/>
    <w:rsid w:val="00AC0368"/>
    <w:rsid w:val="00AC4F40"/>
    <w:rsid w:val="00AC618C"/>
    <w:rsid w:val="00AD2EE6"/>
    <w:rsid w:val="00AD573D"/>
    <w:rsid w:val="00AE6672"/>
    <w:rsid w:val="00AF6AF7"/>
    <w:rsid w:val="00B01A88"/>
    <w:rsid w:val="00B036D1"/>
    <w:rsid w:val="00B04455"/>
    <w:rsid w:val="00B073C8"/>
    <w:rsid w:val="00B13B91"/>
    <w:rsid w:val="00B214E3"/>
    <w:rsid w:val="00B24998"/>
    <w:rsid w:val="00B26B8B"/>
    <w:rsid w:val="00B26FA1"/>
    <w:rsid w:val="00B27E4E"/>
    <w:rsid w:val="00B32AF1"/>
    <w:rsid w:val="00B33D43"/>
    <w:rsid w:val="00B36CE8"/>
    <w:rsid w:val="00B413D5"/>
    <w:rsid w:val="00B53B20"/>
    <w:rsid w:val="00B55F54"/>
    <w:rsid w:val="00B602C3"/>
    <w:rsid w:val="00B71E5F"/>
    <w:rsid w:val="00B728D3"/>
    <w:rsid w:val="00B7372F"/>
    <w:rsid w:val="00B73AF3"/>
    <w:rsid w:val="00B73C24"/>
    <w:rsid w:val="00B8164E"/>
    <w:rsid w:val="00B860CC"/>
    <w:rsid w:val="00B9499B"/>
    <w:rsid w:val="00B94B1B"/>
    <w:rsid w:val="00B9671F"/>
    <w:rsid w:val="00BA0539"/>
    <w:rsid w:val="00BA76AA"/>
    <w:rsid w:val="00BB6A0D"/>
    <w:rsid w:val="00BC685E"/>
    <w:rsid w:val="00BF3021"/>
    <w:rsid w:val="00BF3286"/>
    <w:rsid w:val="00BF776A"/>
    <w:rsid w:val="00C00698"/>
    <w:rsid w:val="00C00707"/>
    <w:rsid w:val="00C00C8C"/>
    <w:rsid w:val="00C020CC"/>
    <w:rsid w:val="00C02DF6"/>
    <w:rsid w:val="00C05125"/>
    <w:rsid w:val="00C16C90"/>
    <w:rsid w:val="00C23A44"/>
    <w:rsid w:val="00C259F1"/>
    <w:rsid w:val="00C25A69"/>
    <w:rsid w:val="00C35531"/>
    <w:rsid w:val="00C40E80"/>
    <w:rsid w:val="00C43B70"/>
    <w:rsid w:val="00C47217"/>
    <w:rsid w:val="00C51944"/>
    <w:rsid w:val="00C51C49"/>
    <w:rsid w:val="00C53374"/>
    <w:rsid w:val="00C56830"/>
    <w:rsid w:val="00C62090"/>
    <w:rsid w:val="00C624E0"/>
    <w:rsid w:val="00C63E85"/>
    <w:rsid w:val="00C64D2D"/>
    <w:rsid w:val="00C66952"/>
    <w:rsid w:val="00C66AC5"/>
    <w:rsid w:val="00C7049B"/>
    <w:rsid w:val="00C70686"/>
    <w:rsid w:val="00C733D2"/>
    <w:rsid w:val="00C80363"/>
    <w:rsid w:val="00C86B2B"/>
    <w:rsid w:val="00C9398C"/>
    <w:rsid w:val="00C97167"/>
    <w:rsid w:val="00C97BAF"/>
    <w:rsid w:val="00CA3145"/>
    <w:rsid w:val="00CA47B8"/>
    <w:rsid w:val="00CB00E8"/>
    <w:rsid w:val="00CB1A14"/>
    <w:rsid w:val="00CB4EE2"/>
    <w:rsid w:val="00CB5A19"/>
    <w:rsid w:val="00CB5EBE"/>
    <w:rsid w:val="00CC3A24"/>
    <w:rsid w:val="00CC4BE9"/>
    <w:rsid w:val="00CC4EDD"/>
    <w:rsid w:val="00CD0F92"/>
    <w:rsid w:val="00CD2071"/>
    <w:rsid w:val="00CD6B3A"/>
    <w:rsid w:val="00CD7F14"/>
    <w:rsid w:val="00CE0392"/>
    <w:rsid w:val="00CE2AD4"/>
    <w:rsid w:val="00CE32F7"/>
    <w:rsid w:val="00CE68D5"/>
    <w:rsid w:val="00CF3C3A"/>
    <w:rsid w:val="00CF5B8A"/>
    <w:rsid w:val="00D01ED9"/>
    <w:rsid w:val="00D027F0"/>
    <w:rsid w:val="00D0339A"/>
    <w:rsid w:val="00D05535"/>
    <w:rsid w:val="00D0638D"/>
    <w:rsid w:val="00D06473"/>
    <w:rsid w:val="00D067A8"/>
    <w:rsid w:val="00D0695E"/>
    <w:rsid w:val="00D108B6"/>
    <w:rsid w:val="00D10939"/>
    <w:rsid w:val="00D10B48"/>
    <w:rsid w:val="00D129AD"/>
    <w:rsid w:val="00D21BAF"/>
    <w:rsid w:val="00D222B2"/>
    <w:rsid w:val="00D2272D"/>
    <w:rsid w:val="00D228FA"/>
    <w:rsid w:val="00D303F9"/>
    <w:rsid w:val="00D31672"/>
    <w:rsid w:val="00D372C4"/>
    <w:rsid w:val="00D4368A"/>
    <w:rsid w:val="00D4633B"/>
    <w:rsid w:val="00D46C15"/>
    <w:rsid w:val="00D504FC"/>
    <w:rsid w:val="00D51DA4"/>
    <w:rsid w:val="00D54350"/>
    <w:rsid w:val="00D60BB7"/>
    <w:rsid w:val="00D627F0"/>
    <w:rsid w:val="00D737CA"/>
    <w:rsid w:val="00D748EB"/>
    <w:rsid w:val="00D7778D"/>
    <w:rsid w:val="00D825FE"/>
    <w:rsid w:val="00D826EC"/>
    <w:rsid w:val="00D93BC5"/>
    <w:rsid w:val="00DA008B"/>
    <w:rsid w:val="00DA0C2D"/>
    <w:rsid w:val="00DA14D9"/>
    <w:rsid w:val="00DA2FD3"/>
    <w:rsid w:val="00DC798C"/>
    <w:rsid w:val="00DD0FBD"/>
    <w:rsid w:val="00DD3010"/>
    <w:rsid w:val="00DD3024"/>
    <w:rsid w:val="00DD4E6F"/>
    <w:rsid w:val="00DE1E54"/>
    <w:rsid w:val="00DE2A73"/>
    <w:rsid w:val="00DE4091"/>
    <w:rsid w:val="00DF1221"/>
    <w:rsid w:val="00DF1714"/>
    <w:rsid w:val="00DF1FD2"/>
    <w:rsid w:val="00DF5673"/>
    <w:rsid w:val="00DF670F"/>
    <w:rsid w:val="00E02666"/>
    <w:rsid w:val="00E0545B"/>
    <w:rsid w:val="00E0619F"/>
    <w:rsid w:val="00E06292"/>
    <w:rsid w:val="00E10430"/>
    <w:rsid w:val="00E1655B"/>
    <w:rsid w:val="00E21DCC"/>
    <w:rsid w:val="00E23AF2"/>
    <w:rsid w:val="00E24064"/>
    <w:rsid w:val="00E2763F"/>
    <w:rsid w:val="00E31E6A"/>
    <w:rsid w:val="00E33BFA"/>
    <w:rsid w:val="00E3414F"/>
    <w:rsid w:val="00E34F3A"/>
    <w:rsid w:val="00E40AFD"/>
    <w:rsid w:val="00E54060"/>
    <w:rsid w:val="00E547DE"/>
    <w:rsid w:val="00E55BF4"/>
    <w:rsid w:val="00E67379"/>
    <w:rsid w:val="00E73647"/>
    <w:rsid w:val="00E8023C"/>
    <w:rsid w:val="00E8037F"/>
    <w:rsid w:val="00E92BC5"/>
    <w:rsid w:val="00E97FD2"/>
    <w:rsid w:val="00EA37AE"/>
    <w:rsid w:val="00EB0265"/>
    <w:rsid w:val="00EB1290"/>
    <w:rsid w:val="00EB2EC5"/>
    <w:rsid w:val="00EB60DD"/>
    <w:rsid w:val="00EC341A"/>
    <w:rsid w:val="00EC6DFB"/>
    <w:rsid w:val="00ED2B31"/>
    <w:rsid w:val="00ED3212"/>
    <w:rsid w:val="00EE450B"/>
    <w:rsid w:val="00EE4DCC"/>
    <w:rsid w:val="00EE58F4"/>
    <w:rsid w:val="00EF69A6"/>
    <w:rsid w:val="00F22FEB"/>
    <w:rsid w:val="00F27C34"/>
    <w:rsid w:val="00F412C3"/>
    <w:rsid w:val="00F4571F"/>
    <w:rsid w:val="00F51E8C"/>
    <w:rsid w:val="00F54398"/>
    <w:rsid w:val="00F56321"/>
    <w:rsid w:val="00F579E0"/>
    <w:rsid w:val="00F74330"/>
    <w:rsid w:val="00F80F63"/>
    <w:rsid w:val="00F84D23"/>
    <w:rsid w:val="00F84E78"/>
    <w:rsid w:val="00F96DE7"/>
    <w:rsid w:val="00F976B6"/>
    <w:rsid w:val="00F977C4"/>
    <w:rsid w:val="00FA1945"/>
    <w:rsid w:val="00FB0E69"/>
    <w:rsid w:val="00FB1C0D"/>
    <w:rsid w:val="00FB361E"/>
    <w:rsid w:val="00FD331E"/>
    <w:rsid w:val="00FD3D45"/>
    <w:rsid w:val="00FD65D5"/>
    <w:rsid w:val="00FE3A6D"/>
    <w:rsid w:val="00FE54E7"/>
    <w:rsid w:val="00FE5796"/>
    <w:rsid w:val="00FF2E00"/>
    <w:rsid w:val="00FF69B1"/>
    <w:rsid w:val="00FFFD26"/>
    <w:rsid w:val="0251C3F9"/>
    <w:rsid w:val="02775B8B"/>
    <w:rsid w:val="02F76239"/>
    <w:rsid w:val="03560341"/>
    <w:rsid w:val="03D80F3D"/>
    <w:rsid w:val="046EDD78"/>
    <w:rsid w:val="04CBA7F2"/>
    <w:rsid w:val="04FA4FAF"/>
    <w:rsid w:val="0567DAE8"/>
    <w:rsid w:val="05C11753"/>
    <w:rsid w:val="0691A711"/>
    <w:rsid w:val="06D5B5D8"/>
    <w:rsid w:val="07475D79"/>
    <w:rsid w:val="078EFB50"/>
    <w:rsid w:val="08155E5E"/>
    <w:rsid w:val="08C115D2"/>
    <w:rsid w:val="0974FE10"/>
    <w:rsid w:val="0A125547"/>
    <w:rsid w:val="0AF219C3"/>
    <w:rsid w:val="0AF7FACD"/>
    <w:rsid w:val="0B662E83"/>
    <w:rsid w:val="0B6831AC"/>
    <w:rsid w:val="0B952B9B"/>
    <w:rsid w:val="0D67A9C4"/>
    <w:rsid w:val="0DFEBA8C"/>
    <w:rsid w:val="0EABBA8A"/>
    <w:rsid w:val="0EB202A8"/>
    <w:rsid w:val="0F9F5520"/>
    <w:rsid w:val="0FE87F72"/>
    <w:rsid w:val="0FFFDDA1"/>
    <w:rsid w:val="10528D20"/>
    <w:rsid w:val="1083E72C"/>
    <w:rsid w:val="10AC8E67"/>
    <w:rsid w:val="10DA2477"/>
    <w:rsid w:val="1150609B"/>
    <w:rsid w:val="116AAFE3"/>
    <w:rsid w:val="11872724"/>
    <w:rsid w:val="125C4C24"/>
    <w:rsid w:val="12FFE979"/>
    <w:rsid w:val="153989D9"/>
    <w:rsid w:val="15855742"/>
    <w:rsid w:val="163ABFDC"/>
    <w:rsid w:val="1AF31694"/>
    <w:rsid w:val="1B012EF6"/>
    <w:rsid w:val="1D121A1A"/>
    <w:rsid w:val="1D5DC824"/>
    <w:rsid w:val="1D92AF29"/>
    <w:rsid w:val="1E93B286"/>
    <w:rsid w:val="1FED932D"/>
    <w:rsid w:val="20450E2D"/>
    <w:rsid w:val="20B29CFA"/>
    <w:rsid w:val="20C78531"/>
    <w:rsid w:val="21F6319B"/>
    <w:rsid w:val="22EB688B"/>
    <w:rsid w:val="2314E88E"/>
    <w:rsid w:val="23CB334B"/>
    <w:rsid w:val="24595978"/>
    <w:rsid w:val="257517FF"/>
    <w:rsid w:val="26547B9C"/>
    <w:rsid w:val="267C8AAA"/>
    <w:rsid w:val="2773F553"/>
    <w:rsid w:val="28263A53"/>
    <w:rsid w:val="29780B12"/>
    <w:rsid w:val="2A3759AA"/>
    <w:rsid w:val="2AFFBC27"/>
    <w:rsid w:val="2B418E2D"/>
    <w:rsid w:val="2BE34DC8"/>
    <w:rsid w:val="2CA783AA"/>
    <w:rsid w:val="2D0026A7"/>
    <w:rsid w:val="2D3D55AA"/>
    <w:rsid w:val="2D54686E"/>
    <w:rsid w:val="2DD8ADB0"/>
    <w:rsid w:val="30942CBB"/>
    <w:rsid w:val="3139F447"/>
    <w:rsid w:val="3258843F"/>
    <w:rsid w:val="32B4E264"/>
    <w:rsid w:val="33817C44"/>
    <w:rsid w:val="33BB4EC8"/>
    <w:rsid w:val="34321F7E"/>
    <w:rsid w:val="35E6C286"/>
    <w:rsid w:val="35F65FF5"/>
    <w:rsid w:val="366F594A"/>
    <w:rsid w:val="36E9BB11"/>
    <w:rsid w:val="382CE4AD"/>
    <w:rsid w:val="382F3DC4"/>
    <w:rsid w:val="3A7A96A5"/>
    <w:rsid w:val="3AA1487E"/>
    <w:rsid w:val="3B30FCAA"/>
    <w:rsid w:val="3BCFB1DA"/>
    <w:rsid w:val="3E1B54DC"/>
    <w:rsid w:val="3EDADFB3"/>
    <w:rsid w:val="3EF817F4"/>
    <w:rsid w:val="40EA4977"/>
    <w:rsid w:val="40FE6117"/>
    <w:rsid w:val="41220360"/>
    <w:rsid w:val="41F97922"/>
    <w:rsid w:val="43575C8F"/>
    <w:rsid w:val="43B60EDE"/>
    <w:rsid w:val="440FB10D"/>
    <w:rsid w:val="4419DD8E"/>
    <w:rsid w:val="44DF1960"/>
    <w:rsid w:val="44ED3E66"/>
    <w:rsid w:val="45398785"/>
    <w:rsid w:val="45AB67A3"/>
    <w:rsid w:val="463D2DA1"/>
    <w:rsid w:val="472E0302"/>
    <w:rsid w:val="475BC9D6"/>
    <w:rsid w:val="4771EA1E"/>
    <w:rsid w:val="4815ECC9"/>
    <w:rsid w:val="490F7628"/>
    <w:rsid w:val="493A6BCE"/>
    <w:rsid w:val="4A424E3C"/>
    <w:rsid w:val="4A6FE9EA"/>
    <w:rsid w:val="4A803074"/>
    <w:rsid w:val="4A895574"/>
    <w:rsid w:val="4ABE2FBE"/>
    <w:rsid w:val="4BDD741C"/>
    <w:rsid w:val="4C32FE1E"/>
    <w:rsid w:val="4C49EAC4"/>
    <w:rsid w:val="4C7AE11B"/>
    <w:rsid w:val="4DA7EF65"/>
    <w:rsid w:val="4DCF4541"/>
    <w:rsid w:val="4E5F8770"/>
    <w:rsid w:val="4F0C6CF3"/>
    <w:rsid w:val="4F3B0A49"/>
    <w:rsid w:val="4FDB580F"/>
    <w:rsid w:val="50066852"/>
    <w:rsid w:val="504220EE"/>
    <w:rsid w:val="50E66CE4"/>
    <w:rsid w:val="511B9387"/>
    <w:rsid w:val="52E8C0FE"/>
    <w:rsid w:val="5348F71B"/>
    <w:rsid w:val="5405A534"/>
    <w:rsid w:val="5424734E"/>
    <w:rsid w:val="5440C17D"/>
    <w:rsid w:val="5550D9B0"/>
    <w:rsid w:val="556DFFBD"/>
    <w:rsid w:val="565B64A8"/>
    <w:rsid w:val="56DF708C"/>
    <w:rsid w:val="5858E17D"/>
    <w:rsid w:val="59AAAFA3"/>
    <w:rsid w:val="5AA0468D"/>
    <w:rsid w:val="5AB89FF1"/>
    <w:rsid w:val="5B3616A2"/>
    <w:rsid w:val="5B3BCF59"/>
    <w:rsid w:val="5B499796"/>
    <w:rsid w:val="5B8FD6C6"/>
    <w:rsid w:val="5D3034C2"/>
    <w:rsid w:val="5EC53767"/>
    <w:rsid w:val="5ED1EB8F"/>
    <w:rsid w:val="5ED47238"/>
    <w:rsid w:val="5F47465E"/>
    <w:rsid w:val="5FF55D25"/>
    <w:rsid w:val="60C6CF34"/>
    <w:rsid w:val="620F1C4C"/>
    <w:rsid w:val="624287C3"/>
    <w:rsid w:val="6272E289"/>
    <w:rsid w:val="63EEFEDC"/>
    <w:rsid w:val="644F49F5"/>
    <w:rsid w:val="644F5144"/>
    <w:rsid w:val="6483807B"/>
    <w:rsid w:val="6483E4A0"/>
    <w:rsid w:val="6547F0E9"/>
    <w:rsid w:val="65B09D08"/>
    <w:rsid w:val="65BFD035"/>
    <w:rsid w:val="66912917"/>
    <w:rsid w:val="68E8972E"/>
    <w:rsid w:val="690E6DB5"/>
    <w:rsid w:val="6919FCC7"/>
    <w:rsid w:val="69775C54"/>
    <w:rsid w:val="69E3F95C"/>
    <w:rsid w:val="6AB1140B"/>
    <w:rsid w:val="6AD564A1"/>
    <w:rsid w:val="6D257D9F"/>
    <w:rsid w:val="6ECC9E5B"/>
    <w:rsid w:val="6FFC652B"/>
    <w:rsid w:val="7123FB23"/>
    <w:rsid w:val="7134029B"/>
    <w:rsid w:val="725FD2DC"/>
    <w:rsid w:val="7390D888"/>
    <w:rsid w:val="747BA1FE"/>
    <w:rsid w:val="7496DCC9"/>
    <w:rsid w:val="75742C47"/>
    <w:rsid w:val="75B7A08B"/>
    <w:rsid w:val="761CC25E"/>
    <w:rsid w:val="787069E7"/>
    <w:rsid w:val="794039D5"/>
    <w:rsid w:val="79E4C051"/>
    <w:rsid w:val="7A5DB235"/>
    <w:rsid w:val="7ADFB390"/>
    <w:rsid w:val="7B1D3808"/>
    <w:rsid w:val="7CB23B33"/>
    <w:rsid w:val="7D17B25B"/>
    <w:rsid w:val="7F4B45CC"/>
    <w:rsid w:val="7FC91C2D"/>
  </w:rsids>
  <m:mathPr>
    <m:mathFont m:val="Cambria Math"/>
    <m:brkBin m:val="before"/>
    <m:brkBinSub m:val="--"/>
    <m:smallFrac m:val="0"/>
    <m:dispDef/>
    <m:lMargin m:val="0"/>
    <m:rMargin m:val="0"/>
    <m:defJc m:val="centerGroup"/>
    <m:wrapIndent m:val="1440"/>
    <m:intLim m:val="subSup"/>
    <m:naryLim m:val="undOvr"/>
  </m:mathPr>
  <w:themeFontLang w:val="nl-BE"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AAAC0"/>
  <w15:chartTrackingRefBased/>
  <w15:docId w15:val="{BA95E8A3-6B05-410C-83B3-50B5BF2A3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D7F1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D7F1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CD7F1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D7F1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D7F1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D7F1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D7F1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D7F1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D7F1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7F1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D7F1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CD7F1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D7F1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D7F1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D7F1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D7F1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D7F1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D7F14"/>
    <w:rPr>
      <w:rFonts w:eastAsiaTheme="majorEastAsia" w:cstheme="majorBidi"/>
      <w:color w:val="272727" w:themeColor="text1" w:themeTint="D8"/>
    </w:rPr>
  </w:style>
  <w:style w:type="paragraph" w:styleId="Title">
    <w:name w:val="Title"/>
    <w:basedOn w:val="Normal"/>
    <w:next w:val="Normal"/>
    <w:link w:val="TitleChar"/>
    <w:uiPriority w:val="10"/>
    <w:qFormat/>
    <w:rsid w:val="00CD7F1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7F1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7F1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7F1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D7F14"/>
    <w:pPr>
      <w:spacing w:before="160"/>
      <w:jc w:val="center"/>
    </w:pPr>
    <w:rPr>
      <w:i/>
      <w:iCs/>
      <w:color w:val="404040" w:themeColor="text1" w:themeTint="BF"/>
    </w:rPr>
  </w:style>
  <w:style w:type="character" w:customStyle="1" w:styleId="QuoteChar">
    <w:name w:val="Quote Char"/>
    <w:basedOn w:val="DefaultParagraphFont"/>
    <w:link w:val="Quote"/>
    <w:uiPriority w:val="29"/>
    <w:rsid w:val="00CD7F14"/>
    <w:rPr>
      <w:i/>
      <w:iCs/>
      <w:color w:val="404040" w:themeColor="text1" w:themeTint="BF"/>
    </w:rPr>
  </w:style>
  <w:style w:type="paragraph" w:styleId="ListParagraph">
    <w:name w:val="List Paragraph"/>
    <w:basedOn w:val="Normal"/>
    <w:uiPriority w:val="34"/>
    <w:qFormat/>
    <w:rsid w:val="00CD7F14"/>
    <w:pPr>
      <w:ind w:left="720"/>
      <w:contextualSpacing/>
    </w:pPr>
  </w:style>
  <w:style w:type="character" w:styleId="IntenseEmphasis">
    <w:name w:val="Intense Emphasis"/>
    <w:basedOn w:val="DefaultParagraphFont"/>
    <w:uiPriority w:val="21"/>
    <w:qFormat/>
    <w:rsid w:val="00CD7F14"/>
    <w:rPr>
      <w:i/>
      <w:iCs/>
      <w:color w:val="0F4761" w:themeColor="accent1" w:themeShade="BF"/>
    </w:rPr>
  </w:style>
  <w:style w:type="paragraph" w:styleId="IntenseQuote">
    <w:name w:val="Intense Quote"/>
    <w:basedOn w:val="Normal"/>
    <w:next w:val="Normal"/>
    <w:link w:val="IntenseQuoteChar"/>
    <w:uiPriority w:val="30"/>
    <w:qFormat/>
    <w:rsid w:val="00CD7F1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D7F14"/>
    <w:rPr>
      <w:i/>
      <w:iCs/>
      <w:color w:val="0F4761" w:themeColor="accent1" w:themeShade="BF"/>
    </w:rPr>
  </w:style>
  <w:style w:type="character" w:styleId="IntenseReference">
    <w:name w:val="Intense Reference"/>
    <w:basedOn w:val="DefaultParagraphFont"/>
    <w:uiPriority w:val="32"/>
    <w:qFormat/>
    <w:rsid w:val="00CD7F14"/>
    <w:rPr>
      <w:b/>
      <w:bCs/>
      <w:smallCaps/>
      <w:color w:val="0F4761" w:themeColor="accent1" w:themeShade="BF"/>
      <w:spacing w:val="5"/>
    </w:rPr>
  </w:style>
  <w:style w:type="paragraph" w:styleId="Header">
    <w:name w:val="header"/>
    <w:basedOn w:val="Normal"/>
    <w:link w:val="HeaderChar"/>
    <w:uiPriority w:val="99"/>
    <w:unhideWhenUsed/>
    <w:rsid w:val="0006585D"/>
    <w:pPr>
      <w:tabs>
        <w:tab w:val="center" w:pos="4536"/>
        <w:tab w:val="right" w:pos="9072"/>
      </w:tabs>
      <w:spacing w:after="0" w:line="240" w:lineRule="auto"/>
    </w:pPr>
  </w:style>
  <w:style w:type="character" w:customStyle="1" w:styleId="HeaderChar">
    <w:name w:val="Header Char"/>
    <w:basedOn w:val="DefaultParagraphFont"/>
    <w:link w:val="Header"/>
    <w:uiPriority w:val="99"/>
    <w:rsid w:val="0006585D"/>
  </w:style>
  <w:style w:type="paragraph" w:styleId="Footer">
    <w:name w:val="footer"/>
    <w:basedOn w:val="Normal"/>
    <w:link w:val="FooterChar"/>
    <w:uiPriority w:val="99"/>
    <w:unhideWhenUsed/>
    <w:rsid w:val="00705A37"/>
    <w:pPr>
      <w:tabs>
        <w:tab w:val="center" w:pos="4536"/>
        <w:tab w:val="right" w:pos="9072"/>
      </w:tabs>
      <w:spacing w:after="0" w:line="240" w:lineRule="auto"/>
    </w:pPr>
  </w:style>
  <w:style w:type="character" w:customStyle="1" w:styleId="FooterChar">
    <w:name w:val="Footer Char"/>
    <w:basedOn w:val="DefaultParagraphFont"/>
    <w:link w:val="Footer"/>
    <w:uiPriority w:val="99"/>
    <w:rsid w:val="00705A37"/>
    <w:rPr>
      <w:lang w:val="de-DE"/>
    </w:rPr>
  </w:style>
  <w:style w:type="character" w:styleId="Strong">
    <w:name w:val="Strong"/>
    <w:basedOn w:val="DefaultParagraphFont"/>
    <w:uiPriority w:val="22"/>
    <w:qFormat/>
    <w:rsid w:val="00A62AC5"/>
    <w:rPr>
      <w:b/>
      <w:bCs/>
    </w:rPr>
  </w:style>
  <w:style w:type="paragraph" w:styleId="CommentText">
    <w:name w:val="annotation text"/>
    <w:basedOn w:val="Normal"/>
    <w:link w:val="CommentTextChar"/>
    <w:uiPriority w:val="99"/>
    <w:semiHidden/>
    <w:unhideWhenUsed/>
    <w:rsid w:val="00737CB2"/>
    <w:pPr>
      <w:spacing w:line="240" w:lineRule="auto"/>
    </w:pPr>
    <w:rPr>
      <w:sz w:val="20"/>
      <w:szCs w:val="20"/>
    </w:rPr>
  </w:style>
  <w:style w:type="character" w:customStyle="1" w:styleId="CommentTextChar">
    <w:name w:val="Comment Text Char"/>
    <w:basedOn w:val="DefaultParagraphFont"/>
    <w:link w:val="CommentText"/>
    <w:uiPriority w:val="99"/>
    <w:semiHidden/>
    <w:rsid w:val="00737CB2"/>
    <w:rPr>
      <w:sz w:val="20"/>
      <w:szCs w:val="20"/>
      <w:lang w:val="de-DE"/>
    </w:rPr>
  </w:style>
  <w:style w:type="character" w:styleId="CommentReference">
    <w:name w:val="annotation reference"/>
    <w:basedOn w:val="DefaultParagraphFont"/>
    <w:uiPriority w:val="99"/>
    <w:semiHidden/>
    <w:unhideWhenUsed/>
    <w:rsid w:val="00737CB2"/>
    <w:rPr>
      <w:sz w:val="16"/>
      <w:szCs w:val="16"/>
    </w:rPr>
  </w:style>
  <w:style w:type="paragraph" w:customStyle="1" w:styleId="Default">
    <w:name w:val="Default"/>
    <w:rsid w:val="00244962"/>
    <w:pPr>
      <w:autoSpaceDE w:val="0"/>
      <w:autoSpaceDN w:val="0"/>
      <w:adjustRightInd w:val="0"/>
      <w:spacing w:after="0" w:line="240" w:lineRule="auto"/>
    </w:pPr>
    <w:rPr>
      <w:rFonts w:ascii="Arial" w:hAnsi="Arial" w:cs="Arial"/>
      <w:color w:val="000000"/>
      <w:kern w:val="0"/>
      <w:sz w:val="24"/>
      <w:szCs w:val="24"/>
    </w:rPr>
  </w:style>
  <w:style w:type="character" w:styleId="Hyperlink">
    <w:name w:val="Hyperlink"/>
    <w:basedOn w:val="DefaultParagraphFont"/>
    <w:uiPriority w:val="99"/>
    <w:unhideWhenUsed/>
    <w:rsid w:val="00672429"/>
    <w:rPr>
      <w:color w:val="467886" w:themeColor="hyperlink"/>
      <w:u w:val="single"/>
    </w:rPr>
  </w:style>
  <w:style w:type="character" w:customStyle="1" w:styleId="UnresolvedMention1">
    <w:name w:val="Unresolved Mention1"/>
    <w:basedOn w:val="DefaultParagraphFont"/>
    <w:uiPriority w:val="99"/>
    <w:semiHidden/>
    <w:unhideWhenUsed/>
    <w:rsid w:val="00672429"/>
    <w:rPr>
      <w:color w:val="605E5C"/>
      <w:shd w:val="clear" w:color="auto" w:fill="E1DFDD"/>
    </w:rPr>
  </w:style>
  <w:style w:type="paragraph" w:styleId="BodyText">
    <w:name w:val="Body Text"/>
    <w:basedOn w:val="Normal"/>
    <w:link w:val="BodyTextChar"/>
    <w:uiPriority w:val="1"/>
    <w:qFormat/>
    <w:rsid w:val="0025102F"/>
    <w:pPr>
      <w:widowControl w:val="0"/>
      <w:autoSpaceDE w:val="0"/>
      <w:autoSpaceDN w:val="0"/>
      <w:spacing w:after="0" w:line="240" w:lineRule="auto"/>
    </w:pPr>
    <w:rPr>
      <w:rFonts w:ascii="Arial" w:eastAsia="Arial" w:hAnsi="Arial" w:cs="Arial"/>
      <w:kern w:val="0"/>
      <w:lang w:eastAsia="en-US"/>
      <w14:ligatures w14:val="none"/>
    </w:rPr>
  </w:style>
  <w:style w:type="character" w:customStyle="1" w:styleId="BodyTextChar">
    <w:name w:val="Body Text Char"/>
    <w:basedOn w:val="DefaultParagraphFont"/>
    <w:link w:val="BodyText"/>
    <w:uiPriority w:val="1"/>
    <w:rsid w:val="0025102F"/>
    <w:rPr>
      <w:rFonts w:ascii="Arial" w:eastAsia="Arial" w:hAnsi="Arial" w:cs="Arial"/>
      <w:kern w:val="0"/>
      <w:lang w:val="de-DE" w:eastAsia="en-US"/>
      <w14:ligatures w14:val="none"/>
    </w:rPr>
  </w:style>
  <w:style w:type="paragraph" w:customStyle="1" w:styleId="Headline">
    <w:name w:val="Headline"/>
    <w:basedOn w:val="Normal"/>
    <w:qFormat/>
    <w:rsid w:val="008922D1"/>
    <w:pPr>
      <w:spacing w:after="0" w:line="240" w:lineRule="auto"/>
      <w:jc w:val="center"/>
    </w:pPr>
    <w:rPr>
      <w:rFonts w:ascii="Arial" w:eastAsiaTheme="minorHAnsi" w:hAnsi="Arial" w:cs="Arial"/>
      <w:b/>
      <w:kern w:val="0"/>
      <w:sz w:val="28"/>
      <w:szCs w:val="28"/>
      <w:lang w:eastAsia="en-US"/>
      <w14:ligatures w14:val="none"/>
    </w:rPr>
  </w:style>
  <w:style w:type="paragraph" w:customStyle="1" w:styleId="Subhead">
    <w:name w:val="Subhead"/>
    <w:basedOn w:val="Normal"/>
    <w:qFormat/>
    <w:rsid w:val="008922D1"/>
    <w:pPr>
      <w:spacing w:after="0"/>
      <w:jc w:val="center"/>
    </w:pPr>
    <w:rPr>
      <w:rFonts w:ascii="Arial" w:eastAsiaTheme="minorHAnsi" w:hAnsi="Arial" w:cs="Arial"/>
      <w:i/>
      <w:kern w:val="0"/>
      <w:lang w:eastAsia="en-US"/>
      <w14:ligatures w14:val="none"/>
    </w:rPr>
  </w:style>
  <w:style w:type="character" w:customStyle="1" w:styleId="normaltextrun1">
    <w:name w:val="normaltextrun1"/>
    <w:basedOn w:val="DefaultParagraphFont"/>
    <w:rsid w:val="00D129AD"/>
  </w:style>
  <w:style w:type="table" w:styleId="TableGrid">
    <w:name w:val="Table Grid"/>
    <w:basedOn w:val="TableNormal"/>
    <w:uiPriority w:val="39"/>
    <w:rsid w:val="001E1709"/>
    <w:pPr>
      <w:spacing w:after="0" w:line="240" w:lineRule="auto"/>
    </w:pPr>
    <w:rPr>
      <w:rFonts w:eastAsiaTheme="minorHAnsi"/>
      <w:kern w:val="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51DA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1DA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153334">
      <w:bodyDiv w:val="1"/>
      <w:marLeft w:val="0"/>
      <w:marRight w:val="0"/>
      <w:marTop w:val="0"/>
      <w:marBottom w:val="0"/>
      <w:divBdr>
        <w:top w:val="none" w:sz="0" w:space="0" w:color="auto"/>
        <w:left w:val="none" w:sz="0" w:space="0" w:color="auto"/>
        <w:bottom w:val="none" w:sz="0" w:space="0" w:color="auto"/>
        <w:right w:val="none" w:sz="0" w:space="0" w:color="auto"/>
      </w:divBdr>
    </w:div>
    <w:div w:id="449125184">
      <w:bodyDiv w:val="1"/>
      <w:marLeft w:val="0"/>
      <w:marRight w:val="0"/>
      <w:marTop w:val="0"/>
      <w:marBottom w:val="0"/>
      <w:divBdr>
        <w:top w:val="none" w:sz="0" w:space="0" w:color="auto"/>
        <w:left w:val="none" w:sz="0" w:space="0" w:color="auto"/>
        <w:bottom w:val="none" w:sz="0" w:space="0" w:color="auto"/>
        <w:right w:val="none" w:sz="0" w:space="0" w:color="auto"/>
      </w:divBdr>
    </w:div>
    <w:div w:id="1127357666">
      <w:bodyDiv w:val="1"/>
      <w:marLeft w:val="0"/>
      <w:marRight w:val="0"/>
      <w:marTop w:val="0"/>
      <w:marBottom w:val="0"/>
      <w:divBdr>
        <w:top w:val="none" w:sz="0" w:space="0" w:color="auto"/>
        <w:left w:val="none" w:sz="0" w:space="0" w:color="auto"/>
        <w:bottom w:val="none" w:sz="0" w:space="0" w:color="auto"/>
        <w:right w:val="none" w:sz="0" w:space="0" w:color="auto"/>
      </w:divBdr>
    </w:div>
    <w:div w:id="1286814043">
      <w:bodyDiv w:val="1"/>
      <w:marLeft w:val="0"/>
      <w:marRight w:val="0"/>
      <w:marTop w:val="0"/>
      <w:marBottom w:val="0"/>
      <w:divBdr>
        <w:top w:val="none" w:sz="0" w:space="0" w:color="auto"/>
        <w:left w:val="none" w:sz="0" w:space="0" w:color="auto"/>
        <w:bottom w:val="none" w:sz="0" w:space="0" w:color="auto"/>
        <w:right w:val="none" w:sz="0" w:space="0" w:color="auto"/>
      </w:divBdr>
    </w:div>
    <w:div w:id="1769351664">
      <w:bodyDiv w:val="1"/>
      <w:marLeft w:val="0"/>
      <w:marRight w:val="0"/>
      <w:marTop w:val="0"/>
      <w:marBottom w:val="0"/>
      <w:divBdr>
        <w:top w:val="none" w:sz="0" w:space="0" w:color="auto"/>
        <w:left w:val="none" w:sz="0" w:space="0" w:color="auto"/>
        <w:bottom w:val="none" w:sz="0" w:space="0" w:color="auto"/>
        <w:right w:val="none" w:sz="0" w:space="0" w:color="auto"/>
      </w:divBdr>
    </w:div>
    <w:div w:id="1937708996">
      <w:bodyDiv w:val="1"/>
      <w:marLeft w:val="0"/>
      <w:marRight w:val="0"/>
      <w:marTop w:val="0"/>
      <w:marBottom w:val="0"/>
      <w:divBdr>
        <w:top w:val="none" w:sz="0" w:space="0" w:color="auto"/>
        <w:left w:val="none" w:sz="0" w:space="0" w:color="auto"/>
        <w:bottom w:val="none" w:sz="0" w:space="0" w:color="auto"/>
        <w:right w:val="none" w:sz="0" w:space="0" w:color="auto"/>
      </w:divBdr>
    </w:div>
    <w:div w:id="1947038483">
      <w:bodyDiv w:val="1"/>
      <w:marLeft w:val="0"/>
      <w:marRight w:val="0"/>
      <w:marTop w:val="0"/>
      <w:marBottom w:val="0"/>
      <w:divBdr>
        <w:top w:val="none" w:sz="0" w:space="0" w:color="auto"/>
        <w:left w:val="none" w:sz="0" w:space="0" w:color="auto"/>
        <w:bottom w:val="none" w:sz="0" w:space="0" w:color="auto"/>
        <w:right w:val="none" w:sz="0" w:space="0" w:color="auto"/>
      </w:divBdr>
    </w:div>
    <w:div w:id="2041972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ushu.wu@komatsu.e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735</Words>
  <Characters>4196</Characters>
  <Application>Microsoft Office Word</Application>
  <DocSecurity>4</DocSecurity>
  <Lines>34</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Wu Chushu</dc:creator>
  <cp:keywords/>
  <dc:description/>
  <cp:lastModifiedBy>User05</cp:lastModifiedBy>
  <cp:revision>196</cp:revision>
  <dcterms:created xsi:type="dcterms:W3CDTF">2025-01-14T19:57:00Z</dcterms:created>
  <dcterms:modified xsi:type="dcterms:W3CDTF">2025-08-28T08:43:00Z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6584ec48,563f92dc,51ce6b18</vt:lpwstr>
  </property>
  <property fmtid="{D5CDD505-2E9C-101B-9397-08002B2CF9AE}" pid="3" name="ClassificationContentMarkingHeaderFontProps">
    <vt:lpwstr>#0000ff,10,Calibri</vt:lpwstr>
  </property>
  <property fmtid="{D5CDD505-2E9C-101B-9397-08002B2CF9AE}" pid="4" name="ClassificationContentMarkingHeaderText">
    <vt:lpwstr>Public</vt:lpwstr>
  </property>
  <property fmtid="{D5CDD505-2E9C-101B-9397-08002B2CF9AE}" pid="5" name="MSIP_Label_734892e5-f1bf-4de3-821b-0faa98b172a4_Enabled">
    <vt:lpwstr>true</vt:lpwstr>
  </property>
  <property fmtid="{D5CDD505-2E9C-101B-9397-08002B2CF9AE}" pid="6" name="MSIP_Label_734892e5-f1bf-4de3-821b-0faa98b172a4_SetDate">
    <vt:lpwstr>2025-01-14T12:51:32Z</vt:lpwstr>
  </property>
  <property fmtid="{D5CDD505-2E9C-101B-9397-08002B2CF9AE}" pid="7" name="MSIP_Label_734892e5-f1bf-4de3-821b-0faa98b172a4_Method">
    <vt:lpwstr>Standard</vt:lpwstr>
  </property>
  <property fmtid="{D5CDD505-2E9C-101B-9397-08002B2CF9AE}" pid="8" name="MSIP_Label_734892e5-f1bf-4de3-821b-0faa98b172a4_Name">
    <vt:lpwstr>Label</vt:lpwstr>
  </property>
  <property fmtid="{D5CDD505-2E9C-101B-9397-08002B2CF9AE}" pid="9" name="MSIP_Label_734892e5-f1bf-4de3-821b-0faa98b172a4_SiteId">
    <vt:lpwstr>000f99b4-4d5c-4fe0-83b1-a1254876c5ec</vt:lpwstr>
  </property>
  <property fmtid="{D5CDD505-2E9C-101B-9397-08002B2CF9AE}" pid="10" name="MSIP_Label_734892e5-f1bf-4de3-821b-0faa98b172a4_ActionId">
    <vt:lpwstr>5b239622-b522-41ec-8d50-2d742a0e74a7</vt:lpwstr>
  </property>
  <property fmtid="{D5CDD505-2E9C-101B-9397-08002B2CF9AE}" pid="11" name="MSIP_Label_734892e5-f1bf-4de3-821b-0faa98b172a4_ContentBits">
    <vt:lpwstr>1</vt:lpwstr>
  </property>
</Properties>
</file>